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F" w:rsidRPr="00822F06" w:rsidRDefault="00822F06" w:rsidP="00886731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</w:rPr>
      </w:pPr>
      <w:r w:rsidRPr="00822F06">
        <w:rPr>
          <w:b/>
        </w:rPr>
        <w:t>ДОКЛАД</w:t>
      </w:r>
    </w:p>
    <w:p w:rsidR="004C65DF" w:rsidRPr="00822F06" w:rsidRDefault="00357F00">
      <w:pPr>
        <w:pStyle w:val="20"/>
        <w:shd w:val="clear" w:color="auto" w:fill="auto"/>
        <w:spacing w:after="304"/>
        <w:ind w:left="20"/>
        <w:jc w:val="center"/>
        <w:rPr>
          <w:b/>
        </w:rPr>
      </w:pPr>
      <w:r>
        <w:rPr>
          <w:b/>
        </w:rPr>
        <w:t xml:space="preserve">о состоянии </w:t>
      </w:r>
      <w:r w:rsidR="00C06943">
        <w:rPr>
          <w:b/>
        </w:rPr>
        <w:t xml:space="preserve">и </w:t>
      </w:r>
      <w:r w:rsidR="00822F06" w:rsidRPr="00822F06">
        <w:rPr>
          <w:b/>
        </w:rPr>
        <w:t>развитии конкурентной среды на рынках товаров</w:t>
      </w:r>
      <w:r w:rsidR="00743808">
        <w:rPr>
          <w:b/>
        </w:rPr>
        <w:t>, работ</w:t>
      </w:r>
      <w:r w:rsidR="00822F06" w:rsidRPr="00822F06">
        <w:rPr>
          <w:b/>
        </w:rPr>
        <w:t xml:space="preserve"> и </w:t>
      </w:r>
      <w:r w:rsidR="00C06943">
        <w:rPr>
          <w:b/>
        </w:rPr>
        <w:t xml:space="preserve">услуг </w:t>
      </w:r>
      <w:r w:rsidR="00EF1E0C">
        <w:rPr>
          <w:b/>
        </w:rPr>
        <w:t>на территории Чукотского муниципального района</w:t>
      </w:r>
      <w:r w:rsidR="00743808">
        <w:rPr>
          <w:b/>
        </w:rPr>
        <w:t xml:space="preserve"> за 2021</w:t>
      </w:r>
      <w:r w:rsidR="00822F06" w:rsidRPr="00822F06">
        <w:rPr>
          <w:b/>
        </w:rPr>
        <w:t xml:space="preserve"> год</w:t>
      </w:r>
    </w:p>
    <w:p w:rsidR="00EF1E0C" w:rsidRDefault="00BE3612" w:rsidP="004F050C">
      <w:pPr>
        <w:pStyle w:val="20"/>
        <w:shd w:val="clear" w:color="auto" w:fill="auto"/>
        <w:spacing w:after="0" w:line="240" w:lineRule="auto"/>
        <w:ind w:firstLine="740"/>
        <w:jc w:val="both"/>
      </w:pPr>
      <w:r>
        <w:t>Во исполнение</w:t>
      </w:r>
      <w:r w:rsidR="00E82FF5">
        <w:t xml:space="preserve"> Стандарта развития конкуренции в субъектах Российской Федерации, утверждённого </w:t>
      </w:r>
      <w:r w:rsidR="00480E85" w:rsidRPr="00480E85">
        <w:t>Распоряжением Правительства Российской Федерации от 17 апреля 2019 г. № 768-р</w:t>
      </w:r>
      <w:r w:rsidR="00C06943">
        <w:t xml:space="preserve">, </w:t>
      </w:r>
      <w:r w:rsidR="00743432" w:rsidRPr="0013170F">
        <w:t xml:space="preserve">в </w:t>
      </w:r>
      <w:r w:rsidR="00EF1E0C" w:rsidRPr="0013170F">
        <w:t>муниципальном образовании Чукотский муниципальны</w:t>
      </w:r>
      <w:r w:rsidR="00EF1E0C">
        <w:t>й район</w:t>
      </w:r>
      <w:r w:rsidR="00743432">
        <w:t xml:space="preserve"> организована следующая работа</w:t>
      </w:r>
      <w:r w:rsidR="00554337">
        <w:t>:</w:t>
      </w:r>
    </w:p>
    <w:p w:rsidR="00554337" w:rsidRDefault="00EF1E0C" w:rsidP="004F050C">
      <w:pPr>
        <w:pStyle w:val="20"/>
        <w:shd w:val="clear" w:color="auto" w:fill="auto"/>
        <w:spacing w:after="0" w:line="240" w:lineRule="auto"/>
        <w:ind w:firstLine="740"/>
        <w:jc w:val="both"/>
      </w:pPr>
      <w:r w:rsidRPr="00EF1E0C">
        <w:t>Постановлением Администрации муниципального образования Чукотский муниципальный район</w:t>
      </w:r>
      <w:r>
        <w:t xml:space="preserve"> от 24.04.2019 г. № 126</w:t>
      </w:r>
      <w:r w:rsidR="00743808">
        <w:t xml:space="preserve"> </w:t>
      </w:r>
      <w:r w:rsidR="00743808" w:rsidRPr="00743808">
        <w:t>(в редакции постановлений Администрации муниципального образования Чуко</w:t>
      </w:r>
      <w:r w:rsidR="00743808">
        <w:t>тский муниципальный район  от 25.05.2020г. № 172, от 25.12.2020 г. № 48</w:t>
      </w:r>
      <w:r w:rsidR="00743808" w:rsidRPr="00743808">
        <w:t>4</w:t>
      </w:r>
      <w:r w:rsidR="00743808">
        <w:t>, от 29.12.2020 года № 502</w:t>
      </w:r>
      <w:r w:rsidR="00743808" w:rsidRPr="00743808">
        <w:t xml:space="preserve">) </w:t>
      </w:r>
      <w:r w:rsidR="00827B5E">
        <w:t xml:space="preserve"> утвержден уполномоченный орган</w:t>
      </w:r>
      <w:r>
        <w:t xml:space="preserve"> по содействию и развитию конкуренции в муниципальном образовани</w:t>
      </w:r>
      <w:r w:rsidR="00554337">
        <w:t>и Чукотский муниципальный район;</w:t>
      </w:r>
    </w:p>
    <w:p w:rsidR="00554337" w:rsidRPr="00743808" w:rsidRDefault="00554337" w:rsidP="004F050C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</w:t>
      </w:r>
      <w:r w:rsidRPr="00743808">
        <w:t>С</w:t>
      </w:r>
      <w:r w:rsidR="00EF1E0C" w:rsidRPr="00743808">
        <w:t xml:space="preserve">оздана рабочая группа </w:t>
      </w:r>
      <w:r w:rsidR="00827B5E" w:rsidRPr="00743808">
        <w:t xml:space="preserve">по содействию и развитию конкуренции </w:t>
      </w:r>
      <w:r w:rsidR="00743808" w:rsidRPr="00743808">
        <w:t>на территории Чукотского  муниципального</w:t>
      </w:r>
      <w:r w:rsidR="00827B5E" w:rsidRPr="00743808">
        <w:t xml:space="preserve"> район</w:t>
      </w:r>
      <w:r w:rsidR="00743808" w:rsidRPr="00743808">
        <w:t>а</w:t>
      </w:r>
      <w:r w:rsidRPr="00743808">
        <w:t>;</w:t>
      </w:r>
    </w:p>
    <w:p w:rsidR="00EF1E0C" w:rsidRDefault="00554337" w:rsidP="004F050C">
      <w:pPr>
        <w:pStyle w:val="20"/>
        <w:shd w:val="clear" w:color="auto" w:fill="auto"/>
        <w:spacing w:after="0" w:line="240" w:lineRule="auto"/>
        <w:ind w:firstLine="740"/>
        <w:jc w:val="both"/>
      </w:pPr>
      <w:r w:rsidRPr="00743808">
        <w:t xml:space="preserve"> У</w:t>
      </w:r>
      <w:r w:rsidR="00827B5E" w:rsidRPr="00743808">
        <w:t>тверждено Положение о рабочей группе</w:t>
      </w:r>
      <w:r w:rsidR="00827B5E" w:rsidRPr="007438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27B5E" w:rsidRPr="00743808">
        <w:t xml:space="preserve">по содействию и развитию конкуренции </w:t>
      </w:r>
      <w:r w:rsidR="00743808" w:rsidRPr="00743808">
        <w:t>на территории Чукотского муниципального</w:t>
      </w:r>
      <w:r w:rsidR="00827B5E" w:rsidRPr="00743808">
        <w:t xml:space="preserve"> район</w:t>
      </w:r>
      <w:r w:rsidR="00743808" w:rsidRPr="00743808">
        <w:t>а</w:t>
      </w:r>
      <w:r w:rsidR="00827B5E" w:rsidRPr="00743808">
        <w:t xml:space="preserve"> и состав рабочей группы.</w:t>
      </w:r>
    </w:p>
    <w:p w:rsidR="00EF1E0C" w:rsidRDefault="004F050C" w:rsidP="004F050C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П</w:t>
      </w:r>
      <w:r w:rsidR="004815FC">
        <w:t>остановлением Администрации</w:t>
      </w:r>
      <w:r w:rsidR="00F72043">
        <w:t xml:space="preserve"> </w:t>
      </w:r>
      <w:r w:rsidR="00EF1E0C">
        <w:t>муниципального образования Чукотский муниципальный район</w:t>
      </w:r>
      <w:r w:rsidR="00F72043" w:rsidRPr="00F72043">
        <w:t xml:space="preserve"> </w:t>
      </w:r>
      <w:r w:rsidR="00EF1E0C">
        <w:t>от 2</w:t>
      </w:r>
      <w:r w:rsidR="004815FC">
        <w:t>4.04.2019</w:t>
      </w:r>
      <w:r w:rsidR="00E82FF5">
        <w:t xml:space="preserve"> </w:t>
      </w:r>
      <w:r w:rsidR="008D0B1D">
        <w:t xml:space="preserve">г. </w:t>
      </w:r>
      <w:r w:rsidR="00E82FF5">
        <w:t xml:space="preserve">№ </w:t>
      </w:r>
      <w:r w:rsidR="00EF1E0C">
        <w:t>117</w:t>
      </w:r>
      <w:r w:rsidR="0095759D">
        <w:t>(в редакции постановлений Администрации муниципального образования Чукотский муниципальный район  от 13.04.2020г. № 105, от 30.12.2020 г. № 494</w:t>
      </w:r>
      <w:r w:rsidR="00743808">
        <w:t>; от 29.12.2021 года № 501</w:t>
      </w:r>
      <w:r w:rsidR="0095759D">
        <w:t>)</w:t>
      </w:r>
      <w:r>
        <w:t xml:space="preserve"> утвер</w:t>
      </w:r>
      <w:r w:rsidR="00EF1E0C">
        <w:t>жден План мероприятий («Дорожной карты</w:t>
      </w:r>
      <w:r>
        <w:t xml:space="preserve">») по содействию развитию конкуренции </w:t>
      </w:r>
      <w:r w:rsidR="00743808">
        <w:t>в</w:t>
      </w:r>
      <w:r w:rsidR="00EF1E0C">
        <w:t xml:space="preserve"> Чукотско</w:t>
      </w:r>
      <w:r w:rsidR="00743808">
        <w:t>м</w:t>
      </w:r>
      <w:r w:rsidR="00EF1E0C">
        <w:t xml:space="preserve"> муниципа</w:t>
      </w:r>
      <w:r w:rsidR="00554337">
        <w:t>льно</w:t>
      </w:r>
      <w:r w:rsidR="00743808">
        <w:t>м</w:t>
      </w:r>
      <w:r w:rsidR="00554337">
        <w:t xml:space="preserve"> район</w:t>
      </w:r>
      <w:r w:rsidR="00743808">
        <w:t>е</w:t>
      </w:r>
      <w:r w:rsidR="00554337">
        <w:t xml:space="preserve"> на 2019-2021 годы;</w:t>
      </w:r>
    </w:p>
    <w:p w:rsidR="004C65DF" w:rsidRDefault="00827B5E" w:rsidP="00827B5E">
      <w:pPr>
        <w:pStyle w:val="20"/>
        <w:spacing w:after="0" w:line="240" w:lineRule="auto"/>
        <w:ind w:firstLine="709"/>
        <w:jc w:val="both"/>
      </w:pPr>
      <w:r w:rsidRPr="00827B5E">
        <w:t xml:space="preserve">Постановлением Администрации муниципального образования Чукотский муниципальный район от 24.04.2019 г. № 117 </w:t>
      </w:r>
      <w:r w:rsidR="0095759D" w:rsidRPr="0095759D">
        <w:t>(в редакции постановлени</w:t>
      </w:r>
      <w:r w:rsidR="0095759D">
        <w:t>я</w:t>
      </w:r>
      <w:r w:rsidR="0095759D" w:rsidRPr="0095759D">
        <w:t xml:space="preserve"> Администрации муниципального образования Чукотский муниципальный район  от 30.12.2020 г. № 494</w:t>
      </w:r>
      <w:r w:rsidR="00743808">
        <w:t>;</w:t>
      </w:r>
      <w:r w:rsidR="00743808" w:rsidRPr="007438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3808" w:rsidRPr="00743808">
        <w:t>от 29.12.2021 года № 501</w:t>
      </w:r>
      <w:r w:rsidR="0095759D" w:rsidRPr="0095759D">
        <w:t xml:space="preserve">) </w:t>
      </w:r>
      <w:r w:rsidRPr="00827B5E">
        <w:t xml:space="preserve">утвержден </w:t>
      </w:r>
      <w:r>
        <w:t xml:space="preserve">Перечень </w:t>
      </w:r>
      <w:r w:rsidR="0095759D">
        <w:t>товарных</w:t>
      </w:r>
      <w:r>
        <w:t xml:space="preserve"> рынков для содействия развитию конкуренции на территории Чукотского муниципального района и</w:t>
      </w:r>
      <w:r w:rsidR="004F050C">
        <w:t xml:space="preserve"> определены </w:t>
      </w:r>
      <w:r>
        <w:t>следующие  рынки</w:t>
      </w:r>
      <w:r w:rsidR="004F050C">
        <w:t>:</w:t>
      </w:r>
    </w:p>
    <w:p w:rsidR="002A5752" w:rsidRDefault="0095759D" w:rsidP="004F050C">
      <w:pPr>
        <w:pStyle w:val="20"/>
        <w:spacing w:after="0"/>
        <w:ind w:firstLine="740"/>
        <w:jc w:val="both"/>
      </w:pPr>
      <w:r>
        <w:t>рынок жилищного строительства</w:t>
      </w:r>
      <w:r w:rsidR="004F050C">
        <w:t>;</w:t>
      </w:r>
    </w:p>
    <w:p w:rsidR="004F050C" w:rsidRDefault="002A5752" w:rsidP="004F050C">
      <w:pPr>
        <w:pStyle w:val="20"/>
        <w:spacing w:after="0"/>
        <w:ind w:firstLine="740"/>
        <w:jc w:val="both"/>
      </w:pPr>
      <w:r>
        <w:t>рынок дорожной деятельности;</w:t>
      </w:r>
      <w:r w:rsidR="004F050C">
        <w:t xml:space="preserve"> </w:t>
      </w:r>
    </w:p>
    <w:p w:rsidR="004F050C" w:rsidRDefault="0095759D" w:rsidP="004F050C">
      <w:pPr>
        <w:pStyle w:val="20"/>
        <w:spacing w:after="0"/>
        <w:ind w:firstLine="740"/>
        <w:jc w:val="both"/>
      </w:pPr>
      <w:r>
        <w:t>р</w:t>
      </w:r>
      <w:r w:rsidRPr="0095759D">
        <w:t>ынок теплоснабжения (производство тепловой энергии)</w:t>
      </w:r>
      <w:r w:rsidR="004F050C">
        <w:t xml:space="preserve">; </w:t>
      </w:r>
    </w:p>
    <w:p w:rsidR="004F050C" w:rsidRDefault="0095759D" w:rsidP="004F050C">
      <w:pPr>
        <w:pStyle w:val="20"/>
        <w:spacing w:after="0"/>
        <w:ind w:firstLine="740"/>
        <w:jc w:val="both"/>
      </w:pPr>
      <w:r>
        <w:t>р</w:t>
      </w:r>
      <w:r w:rsidRPr="0095759D">
        <w:t>ынок услуг по перевозке пассажиров автомобильным транспортом по муниципальным маршрутам регулярных перевозок</w:t>
      </w:r>
      <w:r w:rsidR="004F050C">
        <w:t xml:space="preserve">; </w:t>
      </w:r>
    </w:p>
    <w:p w:rsidR="004F050C" w:rsidRDefault="0095759D" w:rsidP="004F050C">
      <w:pPr>
        <w:pStyle w:val="20"/>
        <w:spacing w:after="0"/>
        <w:ind w:firstLine="740"/>
        <w:jc w:val="both"/>
      </w:pPr>
      <w:r>
        <w:t>р</w:t>
      </w:r>
      <w:r w:rsidRPr="0095759D">
        <w:t>ынок услуг по ремонту автотранспортных средств</w:t>
      </w:r>
      <w:r w:rsidR="002A5752">
        <w:t>;</w:t>
      </w:r>
    </w:p>
    <w:p w:rsidR="002A5752" w:rsidRDefault="002A5752" w:rsidP="004F050C">
      <w:pPr>
        <w:pStyle w:val="20"/>
        <w:spacing w:after="0"/>
        <w:ind w:firstLine="740"/>
        <w:jc w:val="both"/>
      </w:pPr>
      <w:r>
        <w:t>рынок сельскохозяйственной продукции;</w:t>
      </w:r>
    </w:p>
    <w:p w:rsidR="002A5752" w:rsidRDefault="002A5752" w:rsidP="004F050C">
      <w:pPr>
        <w:pStyle w:val="20"/>
        <w:spacing w:after="0"/>
        <w:ind w:firstLine="740"/>
        <w:jc w:val="both"/>
      </w:pPr>
      <w:r>
        <w:t>рынок туристических услуг.</w:t>
      </w:r>
    </w:p>
    <w:p w:rsidR="004F050C" w:rsidRDefault="00917684" w:rsidP="00917684">
      <w:pPr>
        <w:pStyle w:val="20"/>
        <w:spacing w:after="0"/>
        <w:ind w:firstLine="740"/>
        <w:jc w:val="both"/>
      </w:pPr>
      <w:proofErr w:type="gramStart"/>
      <w:r>
        <w:t>Органы</w:t>
      </w:r>
      <w:r w:rsidR="004F050C">
        <w:t xml:space="preserve"> местного самоуправления </w:t>
      </w:r>
      <w:r w:rsidR="00827B5E">
        <w:t>муниципального образования Чукотский муниципальный район</w:t>
      </w:r>
      <w:r w:rsidR="004F050C">
        <w:t>, ответ</w:t>
      </w:r>
      <w:r>
        <w:t>ственные</w:t>
      </w:r>
      <w:r w:rsidR="004F050C">
        <w:t xml:space="preserve"> за выполнение мероприятий, пре</w:t>
      </w:r>
      <w:r>
        <w:t>дусмотренных «Дорожной картой» должны о</w:t>
      </w:r>
      <w:r w:rsidR="004F050C">
        <w:t>беспечить реализац</w:t>
      </w:r>
      <w:r>
        <w:t>ию мероприятий «Дорожной карты» и ежегодно</w:t>
      </w:r>
      <w:r w:rsidR="004F050C">
        <w:t xml:space="preserve"> предоставлять в </w:t>
      </w:r>
      <w:r w:rsidR="00827B5E">
        <w:t>Управление</w:t>
      </w:r>
      <w:r w:rsidR="004F050C">
        <w:t xml:space="preserve"> </w:t>
      </w:r>
      <w:r w:rsidR="004F050C">
        <w:lastRenderedPageBreak/>
        <w:t xml:space="preserve">финансов, экономики и имущественных отношений </w:t>
      </w:r>
      <w:r w:rsidR="00827B5E">
        <w:t xml:space="preserve">муниципального образования Чукотский муниципальный район </w:t>
      </w:r>
      <w:r w:rsidR="004F050C">
        <w:t xml:space="preserve"> информацию о ходе реализации мероприятий «Дорожной карты» с целью формирования сводной информации об ее исполнении.</w:t>
      </w:r>
      <w:proofErr w:type="gramEnd"/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  <w:sectPr w:rsidR="00EE48AF" w:rsidSect="00045CFC">
          <w:footerReference w:type="default" r:id="rId9"/>
          <w:type w:val="continuous"/>
          <w:pgSz w:w="11900" w:h="16840"/>
          <w:pgMar w:top="993" w:right="838" w:bottom="851" w:left="1610" w:header="0" w:footer="3" w:gutter="0"/>
          <w:cols w:space="720"/>
          <w:noEndnote/>
          <w:docGrid w:linePitch="360"/>
        </w:sectPr>
      </w:pPr>
    </w:p>
    <w:p w:rsidR="00EE48AF" w:rsidRPr="00EE48AF" w:rsidRDefault="00EE48AF" w:rsidP="00A24C35">
      <w:pPr>
        <w:pStyle w:val="20"/>
        <w:spacing w:after="0" w:line="240" w:lineRule="auto"/>
        <w:jc w:val="center"/>
        <w:rPr>
          <w:b/>
        </w:rPr>
      </w:pPr>
      <w:r w:rsidRPr="00EE48AF">
        <w:rPr>
          <w:b/>
        </w:rPr>
        <w:lastRenderedPageBreak/>
        <w:t>План мероприятий («Дорожная карта»)</w:t>
      </w:r>
    </w:p>
    <w:p w:rsidR="00EE48AF" w:rsidRPr="00EE48AF" w:rsidRDefault="00EE48AF" w:rsidP="00A24C35">
      <w:pPr>
        <w:pStyle w:val="20"/>
        <w:spacing w:after="0" w:line="240" w:lineRule="auto"/>
        <w:jc w:val="center"/>
        <w:rPr>
          <w:b/>
        </w:rPr>
      </w:pPr>
      <w:r w:rsidRPr="00EE48AF">
        <w:rPr>
          <w:b/>
        </w:rPr>
        <w:t>по содействию развитию конкуренции в Чукотском муниципальном районе</w:t>
      </w:r>
    </w:p>
    <w:p w:rsidR="00EE48AF" w:rsidRPr="00EE48AF" w:rsidRDefault="00EE48AF" w:rsidP="00A24C35">
      <w:pPr>
        <w:pStyle w:val="20"/>
        <w:spacing w:after="0" w:line="240" w:lineRule="auto"/>
        <w:jc w:val="center"/>
        <w:rPr>
          <w:b/>
        </w:rPr>
      </w:pPr>
      <w:r w:rsidRPr="00EE48AF">
        <w:rPr>
          <w:b/>
        </w:rPr>
        <w:t>на 2019-2021 годы</w:t>
      </w:r>
    </w:p>
    <w:p w:rsidR="00EE48AF" w:rsidRPr="00EE48AF" w:rsidRDefault="00EE48AF" w:rsidP="00EE48AF">
      <w:pPr>
        <w:pStyle w:val="20"/>
        <w:ind w:firstLine="740"/>
        <w:jc w:val="both"/>
      </w:pPr>
      <w:r w:rsidRPr="00EE48AF">
        <w:t xml:space="preserve">РАЗДЕЛ </w:t>
      </w:r>
      <w:r w:rsidRPr="00EE48AF">
        <w:rPr>
          <w:lang w:val="en-US"/>
        </w:rPr>
        <w:t>I</w:t>
      </w:r>
      <w:r w:rsidRPr="00EE48AF">
        <w:t>. Системные мероприятия по развитию конкурентной среды в Чукотском муниципальном районе</w:t>
      </w:r>
    </w:p>
    <w:tbl>
      <w:tblPr>
        <w:tblStyle w:val="ae"/>
        <w:tblW w:w="14568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2977"/>
        <w:gridCol w:w="1418"/>
        <w:gridCol w:w="5387"/>
      </w:tblGrid>
      <w:tr w:rsidR="005D78F8" w:rsidRPr="002A5752" w:rsidTr="00633CCB">
        <w:trPr>
          <w:trHeight w:val="975"/>
        </w:trPr>
        <w:tc>
          <w:tcPr>
            <w:tcW w:w="533" w:type="dxa"/>
            <w:hideMark/>
          </w:tcPr>
          <w:p w:rsidR="005D78F8" w:rsidRPr="002A5752" w:rsidRDefault="005D78F8" w:rsidP="002A5752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4253" w:type="dxa"/>
            <w:hideMark/>
          </w:tcPr>
          <w:p w:rsidR="005D78F8" w:rsidRPr="002A5752" w:rsidRDefault="005D78F8" w:rsidP="002A5752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2977" w:type="dxa"/>
            <w:hideMark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Ожидаемый результат (цель)</w:t>
            </w:r>
          </w:p>
        </w:tc>
        <w:tc>
          <w:tcPr>
            <w:tcW w:w="1418" w:type="dxa"/>
            <w:hideMark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исполнения мероприятия</w:t>
            </w:r>
          </w:p>
        </w:tc>
        <w:tc>
          <w:tcPr>
            <w:tcW w:w="5387" w:type="dxa"/>
            <w:hideMark/>
          </w:tcPr>
          <w:p w:rsidR="005D78F8" w:rsidRPr="00540075" w:rsidRDefault="005D78F8" w:rsidP="005D78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5400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Информация о проделанной работе</w:t>
            </w:r>
          </w:p>
        </w:tc>
      </w:tr>
      <w:tr w:rsidR="005D78F8" w:rsidRPr="002A5752" w:rsidTr="00633CCB">
        <w:tc>
          <w:tcPr>
            <w:tcW w:w="533" w:type="dxa"/>
            <w:hideMark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4253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выполнения государственными и муниципальными заказчиками, иными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Федерального закона                     от 18.07.2011 № 223-ФЗ «О закупках товаров, работ, услуг отдельными видами юридических лиц» в части закупок у субъектов малого и среднего предпринимательства </w:t>
            </w:r>
            <w:proofErr w:type="gramEnd"/>
          </w:p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конкуренции при осуществлении процедур государственных и 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418" w:type="dxa"/>
            <w:hideMark/>
          </w:tcPr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  <w:hideMark/>
          </w:tcPr>
          <w:p w:rsidR="005D78F8" w:rsidRPr="00B872FB" w:rsidRDefault="005D78F8" w:rsidP="005D78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72F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Издание  правового акта и методических рекомендаций находиться на стадии разработки</w:t>
            </w:r>
          </w:p>
          <w:p w:rsidR="005D78F8" w:rsidRPr="00B872FB" w:rsidRDefault="005D78F8" w:rsidP="005D78F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33CCB" w:rsidRPr="002A5752" w:rsidTr="00633CCB">
        <w:tc>
          <w:tcPr>
            <w:tcW w:w="533" w:type="dxa"/>
          </w:tcPr>
          <w:p w:rsidR="00633CCB" w:rsidRPr="002A5752" w:rsidRDefault="00633CCB" w:rsidP="00633CC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253" w:type="dxa"/>
          </w:tcPr>
          <w:p w:rsidR="00633CCB" w:rsidRPr="002A5752" w:rsidRDefault="00633CCB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Выполнение плана мероприятий («дорожной карты») по совершенствованию закупочной деятельности для государственных и муниципальных нужд в Чукотском автономном округе на 2018-2020 годы, утвержденного Распоряжением  Губернатора Чукотского автономного </w:t>
            </w: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округа от 20.03.2018 № 80-рг</w:t>
            </w:r>
          </w:p>
        </w:tc>
        <w:tc>
          <w:tcPr>
            <w:tcW w:w="2977" w:type="dxa"/>
          </w:tcPr>
          <w:p w:rsidR="00633CCB" w:rsidRPr="00633CCB" w:rsidRDefault="00633CCB" w:rsidP="00633C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Снижение количества нарушений, допускаемых при подготовке технических заданий и контрактов, а также снижение уровня трудозатрат заказчиков и участников, упрощение </w:t>
            </w: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подготовки закупочных процедур и участия в них.</w:t>
            </w:r>
          </w:p>
          <w:p w:rsidR="00633CCB" w:rsidRPr="002A5752" w:rsidRDefault="00633CCB" w:rsidP="00633C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Недопущение и уменьшение количества нарушений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18" w:type="dxa"/>
          </w:tcPr>
          <w:p w:rsidR="00633CCB" w:rsidRPr="002A5752" w:rsidRDefault="00633CCB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2020-2021</w:t>
            </w:r>
          </w:p>
        </w:tc>
        <w:tc>
          <w:tcPr>
            <w:tcW w:w="5387" w:type="dxa"/>
            <w:vMerge w:val="restart"/>
          </w:tcPr>
          <w:p w:rsidR="00633CCB" w:rsidRPr="00692FB5" w:rsidRDefault="00633CCB" w:rsidP="00633C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A39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Администрацией муниципального образования Чукотский муниципальный район в целях стандартизации и упрощения закупочных процедур путем разработки типовых технических заданий и контрактов применяются типовые проекты контрактов и технических заданий, утвержденных Департаментом финансов, экономики и имущественных отношений </w:t>
            </w:r>
            <w:r w:rsidRPr="002A39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Чукотского автономного округа, Распоряжение Администрации муниципального образования Чукотский муниципальный район от 13.03.2018 г № 94-рг «Об утверждении Формы типового проекта муниципального контракта на оказание услуг».</w:t>
            </w:r>
            <w:proofErr w:type="gramEnd"/>
          </w:p>
          <w:p w:rsidR="00633CCB" w:rsidRPr="00633CCB" w:rsidRDefault="00633CCB" w:rsidP="00633C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</w:tr>
      <w:tr w:rsidR="00633CCB" w:rsidRPr="002A5752" w:rsidTr="00633CCB">
        <w:tc>
          <w:tcPr>
            <w:tcW w:w="533" w:type="dxa"/>
          </w:tcPr>
          <w:p w:rsidR="00633CCB" w:rsidRPr="002A5752" w:rsidRDefault="00633CCB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22.1</w:t>
            </w:r>
          </w:p>
        </w:tc>
        <w:tc>
          <w:tcPr>
            <w:tcW w:w="4253" w:type="dxa"/>
          </w:tcPr>
          <w:p w:rsidR="00633CCB" w:rsidRPr="002A5752" w:rsidRDefault="00633CCB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Стандартизация и упрощение закупочных процедур путем разработки типовых технических заданий и контрактов</w:t>
            </w:r>
          </w:p>
        </w:tc>
        <w:tc>
          <w:tcPr>
            <w:tcW w:w="2977" w:type="dxa"/>
          </w:tcPr>
          <w:p w:rsidR="00633CCB" w:rsidRPr="002A5752" w:rsidRDefault="00633CCB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количества нарушений, допускаемых при подготовке технических заданий и контрактов, а также снижение уровня трудозатрат заказчиков и участников, упрощение подготовки закупочных процедур и участия в них</w:t>
            </w:r>
          </w:p>
        </w:tc>
        <w:tc>
          <w:tcPr>
            <w:tcW w:w="1418" w:type="dxa"/>
          </w:tcPr>
          <w:p w:rsidR="00633CCB" w:rsidRPr="002A5752" w:rsidRDefault="00633CCB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  <w:vMerge/>
          </w:tcPr>
          <w:p w:rsidR="00633CCB" w:rsidRPr="002A5752" w:rsidRDefault="00633CCB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D78F8" w:rsidRPr="002A5752" w:rsidTr="00633CCB">
        <w:tc>
          <w:tcPr>
            <w:tcW w:w="533" w:type="dxa"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4253" w:type="dxa"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мероприятий по повышению квалификации сотрудников, ответственных за работу по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уровня профессионализма сотрудников</w:t>
            </w:r>
          </w:p>
        </w:tc>
        <w:tc>
          <w:tcPr>
            <w:tcW w:w="1418" w:type="dxa"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</w:tcPr>
          <w:p w:rsidR="00633CCB" w:rsidRPr="002A3946" w:rsidRDefault="00633CCB" w:rsidP="00633C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39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Сотрудники Администрации МО ЧМР, ответственные за работу по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 прошли профессиональную переподготовку и/или повышение квалификации в сфере закупок </w:t>
            </w:r>
          </w:p>
          <w:p w:rsidR="005D78F8" w:rsidRPr="002A5752" w:rsidRDefault="00633CCB" w:rsidP="00633C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A39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соответствии с Постановлением Администрации МО ЧМР 14.02.2014 г. № 05,  органом исполнительной власти муниципального </w:t>
            </w:r>
            <w:r w:rsidRPr="002A39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образования Чукотский муниципальный район, уполномоченным на осуществление функций по определению поставщиков (подрядчиков, исполнителей) для заказчиков (независимо от способа определения поставщиков (подрядчиков, исполнителей), за исключением случаев осуществления закупки у единственного поставщика), является МКУ «Управление делами и архивами Администрации муниципального образования Чукотский муниципальный район».</w:t>
            </w:r>
            <w:proofErr w:type="gramEnd"/>
          </w:p>
        </w:tc>
      </w:tr>
      <w:tr w:rsidR="005D78F8" w:rsidRPr="002A5752" w:rsidTr="00633CCB">
        <w:tc>
          <w:tcPr>
            <w:tcW w:w="533" w:type="dxa"/>
            <w:hideMark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33.</w:t>
            </w:r>
          </w:p>
        </w:tc>
        <w:tc>
          <w:tcPr>
            <w:tcW w:w="4253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Передача в управление частным хозяйствующим субъектам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977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418" w:type="dxa"/>
            <w:hideMark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5387" w:type="dxa"/>
            <w:hideMark/>
          </w:tcPr>
          <w:p w:rsidR="005D78F8" w:rsidRPr="002A5752" w:rsidRDefault="00633CCB" w:rsidP="00633C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Заключено одно концессионное соглашение</w:t>
            </w: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между Администрацией муниципального образования Чукотский муниципальный район </w:t>
            </w:r>
            <w:proofErr w:type="gramStart"/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ООО</w:t>
            </w:r>
            <w:proofErr w:type="gramEnd"/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«Тепло-</w:t>
            </w:r>
            <w:proofErr w:type="spellStart"/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Лорино</w:t>
            </w:r>
            <w:proofErr w:type="spellEnd"/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от 21.02.2018 г №14-18 в отношении объектов теплоснабжения, централизованных систем горячего водоснабжения в селе </w:t>
            </w:r>
            <w:proofErr w:type="spellStart"/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Лорино</w:t>
            </w:r>
            <w:proofErr w:type="spellEnd"/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Чукотского муни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ципального района Чукотского АО</w:t>
            </w:r>
            <w:r w:rsidRPr="00633C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5D78F8" w:rsidRPr="002A5752" w:rsidTr="00633CCB">
        <w:tc>
          <w:tcPr>
            <w:tcW w:w="533" w:type="dxa"/>
            <w:hideMark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44.</w:t>
            </w:r>
          </w:p>
        </w:tc>
        <w:tc>
          <w:tcPr>
            <w:tcW w:w="4253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Просвещение сотрудников Администрации муниципального образования Чукотский муниципальный район по вопросам, связанным с передачей прав владения и 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  <w:tc>
          <w:tcPr>
            <w:tcW w:w="2977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повышения юридической грамотности сотрудников Администрации муниципального образования Чукотский муниципальный район путем участия в семинарах, </w:t>
            </w:r>
            <w:proofErr w:type="spellStart"/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вебинарах</w:t>
            </w:r>
            <w:proofErr w:type="spellEnd"/>
          </w:p>
        </w:tc>
        <w:tc>
          <w:tcPr>
            <w:tcW w:w="1418" w:type="dxa"/>
            <w:hideMark/>
          </w:tcPr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  <w:hideMark/>
          </w:tcPr>
          <w:p w:rsidR="005D78F8" w:rsidRPr="002A5752" w:rsidRDefault="00633CCB" w:rsidP="00E566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2021 году</w:t>
            </w:r>
            <w:r w:rsidR="00756177" w:rsidRPr="00E5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756177"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период с 21 по 27 октября 2021 г. был проведен обучающий семинар </w:t>
            </w:r>
            <w:r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756177"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для глав сельских поселений Чукотского муниципального </w:t>
            </w:r>
            <w:proofErr w:type="gramStart"/>
            <w:r w:rsidR="00756177"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района</w:t>
            </w:r>
            <w:proofErr w:type="gramEnd"/>
            <w:r w:rsidR="00756177"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5669C"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котором</w:t>
            </w:r>
            <w:r w:rsid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была рассмотрена информация, касающаяся, вопросов</w:t>
            </w:r>
            <w:r w:rsidR="00E5669C" w:rsidRPr="00E566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связанным с передачей прав владения и 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</w:tr>
      <w:tr w:rsidR="005D78F8" w:rsidRPr="002A5752" w:rsidTr="00633CCB">
        <w:tc>
          <w:tcPr>
            <w:tcW w:w="533" w:type="dxa"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253" w:type="dxa"/>
          </w:tcPr>
          <w:p w:rsidR="005D78F8" w:rsidRPr="002A5752" w:rsidRDefault="005D78F8" w:rsidP="002A57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lang w:bidi="ar-SA"/>
              </w:rPr>
              <w:t xml:space="preserve">Выполнение Плана мероприятий («дорожной карты») по повышению финансовой доступности в Чукотском автономном округе на 2019-2021 годы, утвержденного Распоряжением  </w:t>
            </w:r>
            <w:r w:rsidRPr="002A575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Правительства Чукотского автономного округа от 14.06.2019 г. № 246-рп</w:t>
            </w:r>
          </w:p>
        </w:tc>
        <w:tc>
          <w:tcPr>
            <w:tcW w:w="2977" w:type="dxa"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Расширение спектра банковских и иных финансовых услуг с применением технологий безналичных расчетов в </w:t>
            </w: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населенных пунктах Чукотского автономного округа, развитие финансовой инфраструктуры, повышение качества обслуживания и доступности для населения современных финансовых услуг </w:t>
            </w:r>
          </w:p>
        </w:tc>
        <w:tc>
          <w:tcPr>
            <w:tcW w:w="1418" w:type="dxa"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2020-2021</w:t>
            </w:r>
          </w:p>
        </w:tc>
        <w:tc>
          <w:tcPr>
            <w:tcW w:w="5387" w:type="dxa"/>
          </w:tcPr>
          <w:p w:rsidR="00B872FB" w:rsidRPr="00B872FB" w:rsidRDefault="00B872FB" w:rsidP="00B872F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gramStart"/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Во исполнение Плана мероприятий («дорожной карты») по повышению финансовой доступности в Чукотском автономном округе на 2019-2021 годы, утвержденного Распоряжением  Правительства Чукотского автономного округа от </w:t>
            </w:r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14.06.2019 г. № 246-рп было п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роделана работа</w:t>
            </w:r>
            <w:r w:rsidR="002A394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по </w:t>
            </w:r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2A3946">
              <w:rPr>
                <w:rFonts w:ascii="Times New Roman" w:eastAsia="Times New Roman" w:hAnsi="Times New Roman" w:cs="Times New Roman"/>
                <w:bCs/>
                <w:lang w:bidi="ar-SA"/>
              </w:rPr>
              <w:t>переводу сотрудников бюджетной сферы</w:t>
            </w:r>
            <w:r w:rsidR="002A3946" w:rsidRPr="002A394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на национальную систему  платежных карт «Мир»</w:t>
            </w:r>
            <w:r w:rsidR="002A3946">
              <w:rPr>
                <w:rFonts w:ascii="Times New Roman" w:eastAsia="Times New Roman" w:hAnsi="Times New Roman" w:cs="Times New Roman"/>
                <w:bCs/>
                <w:lang w:bidi="ar-SA"/>
              </w:rPr>
              <w:t>, по установлению терминалов по безналичному расчету в селах Чукотского района.</w:t>
            </w:r>
            <w:proofErr w:type="gramEnd"/>
          </w:p>
          <w:p w:rsidR="00B872FB" w:rsidRPr="00B872FB" w:rsidRDefault="00B872FB" w:rsidP="00B872F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:rsidR="005D78F8" w:rsidRPr="002A5752" w:rsidRDefault="005D78F8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5D78F8" w:rsidRPr="002A5752" w:rsidTr="00633CCB">
        <w:tc>
          <w:tcPr>
            <w:tcW w:w="533" w:type="dxa"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</w:t>
            </w: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</w:t>
            </w:r>
          </w:p>
        </w:tc>
        <w:tc>
          <w:tcPr>
            <w:tcW w:w="4253" w:type="dxa"/>
          </w:tcPr>
          <w:p w:rsidR="005D78F8" w:rsidRPr="002A5752" w:rsidRDefault="005D78F8" w:rsidP="002A57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lang w:bidi="ar-SA"/>
              </w:rPr>
              <w:t xml:space="preserve">Развитие процесса перехода работодателей на применение безналичных расчетов с работниками в формате «зарплатных проектов» в населенных пунктах </w:t>
            </w:r>
          </w:p>
        </w:tc>
        <w:tc>
          <w:tcPr>
            <w:tcW w:w="2977" w:type="dxa"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Рост числа заключенных с работодателями договоров в формате «зарплатных проектов» в 2020 году – достижение 100% показателя. </w:t>
            </w:r>
          </w:p>
        </w:tc>
        <w:tc>
          <w:tcPr>
            <w:tcW w:w="1418" w:type="dxa"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</w:tcPr>
          <w:p w:rsidR="005D78F8" w:rsidRPr="002A5752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Чукотском муниципальном районе все сотрудники организаций бюджетной сферы Чукотского муниципального района переведены на национальну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ю систему  платежных карт «Мир».</w:t>
            </w:r>
          </w:p>
        </w:tc>
      </w:tr>
      <w:tr w:rsidR="005D78F8" w:rsidRPr="002A5752" w:rsidTr="00633CCB">
        <w:tc>
          <w:tcPr>
            <w:tcW w:w="533" w:type="dxa"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</w:t>
            </w:r>
          </w:p>
        </w:tc>
        <w:tc>
          <w:tcPr>
            <w:tcW w:w="4253" w:type="dxa"/>
          </w:tcPr>
          <w:p w:rsidR="005D78F8" w:rsidRPr="002A5752" w:rsidRDefault="005D78F8" w:rsidP="002A57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lang w:bidi="ar-SA"/>
              </w:rPr>
              <w:t>Расширение применения терминалов для обеспечения безналичных расчетов граждан за товары и услуги в населенных пунктах</w:t>
            </w:r>
          </w:p>
        </w:tc>
        <w:tc>
          <w:tcPr>
            <w:tcW w:w="2977" w:type="dxa"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Охват терминалами безналичной оплаты в 2020 году:</w:t>
            </w:r>
          </w:p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- 95% торговых точек;</w:t>
            </w:r>
          </w:p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- 100% касс организаций, оказывающих жилищно-коммунальные услуги населению.</w:t>
            </w:r>
          </w:p>
        </w:tc>
        <w:tc>
          <w:tcPr>
            <w:tcW w:w="1418" w:type="dxa"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</w:tcPr>
          <w:p w:rsidR="002A3946" w:rsidRPr="00B872FB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Д</w:t>
            </w:r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ля безналичных расчетов граждан за жилищно-коммунальные услуги в МУП МО Чукотский муниципальный район «Айсберг» установлены терминалы </w:t>
            </w:r>
            <w:proofErr w:type="spellStart"/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>эквайринга</w:t>
            </w:r>
            <w:proofErr w:type="spellEnd"/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во все селах Чукотского района;</w:t>
            </w:r>
          </w:p>
          <w:p w:rsidR="002A3946" w:rsidRPr="00B872FB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- В торговых точках сельских поселений Лаврентия и </w:t>
            </w:r>
            <w:proofErr w:type="spellStart"/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>Лорино</w:t>
            </w:r>
            <w:proofErr w:type="spellEnd"/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терминалы </w:t>
            </w:r>
            <w:proofErr w:type="spellStart"/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>эквайринга</w:t>
            </w:r>
            <w:proofErr w:type="spellEnd"/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установлены на 90 процентов. </w:t>
            </w: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5D78F8" w:rsidRPr="002A5752" w:rsidTr="00633CCB">
        <w:tc>
          <w:tcPr>
            <w:tcW w:w="533" w:type="dxa"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</w:t>
            </w:r>
          </w:p>
        </w:tc>
        <w:tc>
          <w:tcPr>
            <w:tcW w:w="4253" w:type="dxa"/>
          </w:tcPr>
          <w:p w:rsidR="005D78F8" w:rsidRPr="002A5752" w:rsidRDefault="005D78F8" w:rsidP="002A57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lang w:bidi="ar-SA"/>
              </w:rPr>
              <w:t xml:space="preserve">Развитие </w:t>
            </w:r>
            <w:proofErr w:type="gramStart"/>
            <w:r w:rsidRPr="002A5752">
              <w:rPr>
                <w:rFonts w:ascii="Times New Roman" w:eastAsia="Times New Roman" w:hAnsi="Times New Roman" w:cs="Times New Roman"/>
                <w:lang w:bidi="ar-SA"/>
              </w:rPr>
              <w:t>применения технологий электронного взаимодействия Управления Федерального казначейства</w:t>
            </w:r>
            <w:proofErr w:type="gramEnd"/>
            <w:r w:rsidRPr="002A5752">
              <w:rPr>
                <w:rFonts w:ascii="Times New Roman" w:eastAsia="Times New Roman" w:hAnsi="Times New Roman" w:cs="Times New Roman"/>
                <w:lang w:bidi="ar-SA"/>
              </w:rPr>
              <w:t xml:space="preserve"> по Чукотскому автономному округу с кредитными организациями округа и участниками бюджетного процесса</w:t>
            </w:r>
          </w:p>
        </w:tc>
        <w:tc>
          <w:tcPr>
            <w:tcW w:w="2977" w:type="dxa"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Повышение качества и эффективности обслуживания участников бюджетного процесса </w:t>
            </w:r>
          </w:p>
        </w:tc>
        <w:tc>
          <w:tcPr>
            <w:tcW w:w="1418" w:type="dxa"/>
          </w:tcPr>
          <w:p w:rsidR="005D78F8" w:rsidRPr="002A5752" w:rsidRDefault="005D78F8" w:rsidP="002A57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</w:tcPr>
          <w:p w:rsidR="002A3946" w:rsidRPr="002A5752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872FB">
              <w:rPr>
                <w:rFonts w:ascii="Times New Roman" w:eastAsia="Times New Roman" w:hAnsi="Times New Roman" w:cs="Times New Roman"/>
                <w:bCs/>
                <w:lang w:bidi="ar-SA"/>
              </w:rPr>
              <w:t>Качество эффективности обслуживания участников бюджетного процесса повышено.</w:t>
            </w: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5D78F8" w:rsidRPr="002A5752" w:rsidTr="00633CCB">
        <w:tc>
          <w:tcPr>
            <w:tcW w:w="533" w:type="dxa"/>
            <w:hideMark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56.</w:t>
            </w:r>
          </w:p>
        </w:tc>
        <w:tc>
          <w:tcPr>
            <w:tcW w:w="4253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информации для ежегодного Доклада о состоянии и </w:t>
            </w: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развитии конкурентной среды на товарных рынках Чукотского муниципального района</w:t>
            </w:r>
          </w:p>
        </w:tc>
        <w:tc>
          <w:tcPr>
            <w:tcW w:w="2977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Достижение плановых значений целевых </w:t>
            </w: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показателей, установленных планом мероприятий («дорожной картой») по содействию развитию конкуренции в Чукотском муниципальном районе</w:t>
            </w:r>
          </w:p>
        </w:tc>
        <w:tc>
          <w:tcPr>
            <w:tcW w:w="1418" w:type="dxa"/>
            <w:hideMark/>
          </w:tcPr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2020-2021</w:t>
            </w:r>
          </w:p>
        </w:tc>
        <w:tc>
          <w:tcPr>
            <w:tcW w:w="5387" w:type="dxa"/>
            <w:hideMark/>
          </w:tcPr>
          <w:p w:rsidR="005D78F8" w:rsidRPr="002A5752" w:rsidRDefault="002A3946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Доклад о состоянии и развитии конкурентной среды на товарных рынках в Чукотском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муниципальном районе за 2021 год подготовлен.</w:t>
            </w:r>
          </w:p>
        </w:tc>
      </w:tr>
      <w:tr w:rsidR="005D78F8" w:rsidRPr="002A5752" w:rsidTr="00633CCB">
        <w:tc>
          <w:tcPr>
            <w:tcW w:w="533" w:type="dxa"/>
            <w:hideMark/>
          </w:tcPr>
          <w:p w:rsidR="005D78F8" w:rsidRPr="002A5752" w:rsidRDefault="005D78F8" w:rsidP="002A5752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67.</w:t>
            </w:r>
          </w:p>
        </w:tc>
        <w:tc>
          <w:tcPr>
            <w:tcW w:w="4253" w:type="dxa"/>
            <w:hideMark/>
          </w:tcPr>
          <w:p w:rsidR="005D78F8" w:rsidRPr="002A5752" w:rsidRDefault="005D78F8" w:rsidP="002A57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Размещение на официальном сайте муниципального образования Чукотский муниципальный район Доклада о состоянии и развитии конкурентной среды на товарных рынках Чукотского муниципального района</w:t>
            </w:r>
          </w:p>
        </w:tc>
        <w:tc>
          <w:tcPr>
            <w:tcW w:w="2977" w:type="dxa"/>
            <w:hideMark/>
          </w:tcPr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hideMark/>
          </w:tcPr>
          <w:p w:rsidR="005D78F8" w:rsidRPr="002A5752" w:rsidRDefault="005D78F8" w:rsidP="002A575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7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2020-2021</w:t>
            </w:r>
          </w:p>
        </w:tc>
        <w:tc>
          <w:tcPr>
            <w:tcW w:w="5387" w:type="dxa"/>
            <w:hideMark/>
          </w:tcPr>
          <w:p w:rsidR="005D78F8" w:rsidRPr="002A5752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7859">
              <w:rPr>
                <w:rFonts w:ascii="Times New Roman" w:eastAsia="Times New Roman" w:hAnsi="Times New Roman" w:cs="Times New Roman"/>
                <w:bCs/>
                <w:lang w:bidi="ar-SA"/>
              </w:rPr>
              <w:t>Доклад о состоянии и развитии конкурентной среды на товарных рынках в Чукотс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ком муниципальном районе за 2021</w:t>
            </w:r>
            <w:r w:rsidRPr="009E7859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будет размещен на официальном сайте Чукотского муниципального  района </w:t>
            </w:r>
            <w:hyperlink r:id="rId10" w:history="1">
              <w:proofErr w:type="spellStart"/>
              <w:r w:rsidRPr="009E7859">
                <w:rPr>
                  <w:rStyle w:val="a3"/>
                  <w:rFonts w:ascii="Times New Roman" w:eastAsia="Times New Roman" w:hAnsi="Times New Roman" w:cs="Times New Roman"/>
                  <w:bCs/>
                  <w:lang w:val="en-US" w:bidi="ar-SA"/>
                </w:rPr>
                <w:t>chukotraion</w:t>
              </w:r>
              <w:proofErr w:type="spellEnd"/>
              <w:r w:rsidRPr="009E7859">
                <w:rPr>
                  <w:rStyle w:val="a3"/>
                  <w:rFonts w:ascii="Times New Roman" w:eastAsia="Times New Roman" w:hAnsi="Times New Roman" w:cs="Times New Roman"/>
                  <w:bCs/>
                </w:rPr>
                <w:t>.</w:t>
              </w:r>
              <w:proofErr w:type="spellStart"/>
              <w:r w:rsidRPr="009E7859">
                <w:rPr>
                  <w:rStyle w:val="a3"/>
                  <w:rFonts w:ascii="Times New Roman" w:eastAsia="Times New Roman" w:hAnsi="Times New Roman" w:cs="Times New Roman"/>
                  <w:bCs/>
                  <w:lang w:val="en-US" w:bidi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</w:tr>
    </w:tbl>
    <w:p w:rsidR="005D78F8" w:rsidRDefault="005D78F8" w:rsidP="002A575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78F8" w:rsidRDefault="005D78F8" w:rsidP="002A575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5752" w:rsidRPr="002A5752" w:rsidRDefault="002A5752" w:rsidP="002A575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5752" w:rsidRPr="002A5752" w:rsidRDefault="002A5752" w:rsidP="002A575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5752" w:rsidRPr="002A5752" w:rsidRDefault="002A5752" w:rsidP="002A575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A5752">
        <w:rPr>
          <w:rFonts w:ascii="Times New Roman" w:eastAsia="Times New Roman" w:hAnsi="Times New Roman" w:cs="Times New Roman"/>
          <w:color w:val="auto"/>
          <w:lang w:bidi="ar-SA"/>
        </w:rPr>
        <w:t xml:space="preserve">РАЗДЕЛ </w:t>
      </w:r>
      <w:r w:rsidRPr="002A5752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2A5752">
        <w:rPr>
          <w:rFonts w:ascii="Times New Roman" w:eastAsia="Times New Roman" w:hAnsi="Times New Roman" w:cs="Times New Roman"/>
          <w:color w:val="auto"/>
          <w:lang w:bidi="ar-SA"/>
        </w:rPr>
        <w:t>. Мероприятия по содействию развитию конкуренции</w:t>
      </w:r>
    </w:p>
    <w:p w:rsidR="002A5752" w:rsidRPr="002A5752" w:rsidRDefault="002A5752" w:rsidP="002A575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A5752">
        <w:rPr>
          <w:rFonts w:ascii="Times New Roman" w:eastAsia="Times New Roman" w:hAnsi="Times New Roman" w:cs="Times New Roman"/>
          <w:color w:val="auto"/>
          <w:lang w:bidi="ar-SA"/>
        </w:rPr>
        <w:t xml:space="preserve"> на социально значимых рынках (отраслях, сферах) Чукотского муниципального района</w:t>
      </w:r>
    </w:p>
    <w:p w:rsidR="002A5752" w:rsidRPr="002A5752" w:rsidRDefault="002A5752" w:rsidP="002A575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3946" w:rsidRPr="00540075" w:rsidRDefault="002A3946" w:rsidP="002A3946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8"/>
        <w:gridCol w:w="3542"/>
        <w:gridCol w:w="1559"/>
        <w:gridCol w:w="5100"/>
      </w:tblGrid>
      <w:tr w:rsidR="002A3946" w:rsidRPr="00540075" w:rsidTr="002A3946">
        <w:trPr>
          <w:trHeight w:val="1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 w:rsidRPr="0054007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 w:rsidRPr="0054007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Ожидаемый результат (цель)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 исполнения мероприятия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540075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Выполненные мероприятия</w:t>
            </w:r>
          </w:p>
        </w:tc>
      </w:tr>
      <w:tr w:rsidR="002A3946" w:rsidRPr="00540075" w:rsidTr="002A3946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E93267" w:rsidP="00E93267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1.Рынок жилищного строительства</w:t>
            </w:r>
          </w:p>
        </w:tc>
      </w:tr>
      <w:tr w:rsidR="00E93267" w:rsidRPr="00540075" w:rsidTr="00E93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67" w:rsidRPr="00540075" w:rsidRDefault="00E93267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67" w:rsidRPr="00540075" w:rsidRDefault="00E93267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lang w:bidi="ar-SA"/>
              </w:rPr>
              <w:t>Оптимизация процедур оформления разрешения на строительство, снижение административной нагрузки на застройщиков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267" w:rsidRPr="00540075" w:rsidRDefault="00E93267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достижения целевых показателей, предусмотренных планом мероприятий по внедрению в Чукотском автономном округе </w:t>
            </w:r>
            <w:r w:rsidRPr="00E932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267" w:rsidRPr="00540075" w:rsidRDefault="00E93267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2020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67" w:rsidRPr="00540075" w:rsidRDefault="00E93267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E54D4B">
              <w:rPr>
                <w:rFonts w:ascii="Times New Roman" w:eastAsia="Times New Roman" w:hAnsi="Times New Roman" w:cs="Times New Roman"/>
                <w:lang w:bidi="ar-SA"/>
              </w:rPr>
              <w:t xml:space="preserve">Действует административный регламент предоставления муниципальной услуги «Подготовка и выдача разрешений на строительство, реконструкцию объектов капитального строительства, утвержденный </w:t>
            </w:r>
            <w:r w:rsidRPr="00E54D4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постановлением Администрации муниципального образования Чукотский муниципальный район от 21.06.2012г. №32</w:t>
            </w:r>
          </w:p>
        </w:tc>
      </w:tr>
      <w:tr w:rsidR="00E93267" w:rsidRPr="00540075" w:rsidTr="00E93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7" w:rsidRPr="00540075" w:rsidRDefault="00E93267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7" w:rsidRPr="00540075" w:rsidRDefault="00E93267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lang w:bidi="ar-SA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7" w:rsidRPr="00540075" w:rsidRDefault="00E93267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7" w:rsidRPr="00540075" w:rsidRDefault="00E93267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7" w:rsidRPr="00E93267" w:rsidRDefault="00E93267" w:rsidP="00E932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Приняты Советом депутатов муниципального образования Чукотский муниципальный район:</w:t>
            </w:r>
            <w:proofErr w:type="gramEnd"/>
          </w:p>
          <w:p w:rsidR="00E93267" w:rsidRPr="009E7859" w:rsidRDefault="00E93267" w:rsidP="00E932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Решение от  02 марта 2020 года № 121 «Об утверждении местных нормативов градостроительного проектирования  муниципального образования сельское поселение Лаврентия Чукотского муниципального района», Решение от  02 марта 2020 года № 122  «Об утверждении местных нормативов градостроительного проектирования  муниципального образования 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Лорино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района», Решение от  02 марта 2020 года № 123  «Об утверждении местных нормативов градостроительного проектирования  муниципального образования сельское поселение Уэлен</w:t>
            </w:r>
            <w:proofErr w:type="gram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Чукотского муниципального района», Решение от  02 марта 2020 года № 124 «Об утверждении местных нормативов градостроительного проектирования  муниципального образования 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Инчоун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района», Решение от  02 марта 2020 года № 125  «Об утверждении местных нормативов градостроительного проектирования  муниципального образования 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Нешкан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района», Решение от  02 марта 2020 года № 126  «Об утверждении местных нормативов градостроительного проектирования  муниципального образования</w:t>
            </w:r>
            <w:proofErr w:type="gram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Энурмино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района», Решение от  02 марта 2020 года № 127 «О внесении изменений в РСД от 10 декабря 2018 года № 61«Об утверждении Правил землепользования и застройки муниципального образования сельское поселение Лаврентия Чукотского муниципального района», Решение от  02 марта 2020 года № 128 «О внесении изменений в РСД от 10 декабря 2018 года № 62 «Об утверждении Правил землепользования</w:t>
            </w:r>
            <w:proofErr w:type="gram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и застройки муниципального образования 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Лорино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района», Решение от  02 марта 2020 года № 129  «О внесении изменений в РСД от 10 декабря 2018 года № 63 «Об утверждении Правил землепользования и застройки муниципального образования сельское поселение Уэлен Чукотского муниципального района», Решение от  02 марта 2020 года № 130  «О внесении изменений в РСД от 10 декабря 2018 года № 64</w:t>
            </w:r>
            <w:proofErr w:type="gram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proofErr w:type="gram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Энурмино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района», Решение от  02 марта 2020 года № 131 «О внесении изменений в РСД  от 10 декабря 2018 года № 65 «Об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Нешкан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района», Решение от  02 марта 2020 года № 132 «О внесении изменений в РСД от 10</w:t>
            </w:r>
            <w:proofErr w:type="gram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декабря 2018 года № 66    «Об утверждении Правил землепользования и </w:t>
            </w:r>
            <w:r w:rsidRPr="00E9326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застройки муниципального образования сельское поселение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Инчоун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муниципального района»</w:t>
            </w:r>
          </w:p>
        </w:tc>
      </w:tr>
      <w:tr w:rsidR="002A3946" w:rsidRPr="00540075" w:rsidTr="002A39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E93267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lang w:bidi="ar-SA"/>
              </w:rPr>
              <w:t>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E93267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уровня информированности участников градостроительных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E93267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9E7859" w:rsidRDefault="00E93267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lang w:bidi="ar-SA"/>
              </w:rPr>
              <w:t>Информация размещается на официальном сайте Чукотского муниципального района, актуализируется по мере необходимости</w:t>
            </w:r>
          </w:p>
        </w:tc>
      </w:tr>
      <w:tr w:rsidR="002A3946" w:rsidRPr="00540075" w:rsidTr="002A3946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E932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E7859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2.Рынок </w:t>
            </w:r>
            <w:r w:rsidR="00E93267">
              <w:rPr>
                <w:rFonts w:ascii="Times New Roman" w:eastAsia="Times New Roman" w:hAnsi="Times New Roman" w:cs="Times New Roman"/>
                <w:b/>
                <w:lang w:bidi="ar-SA"/>
              </w:rPr>
              <w:t>дорожной деятельности</w:t>
            </w:r>
          </w:p>
        </w:tc>
      </w:tr>
      <w:tr w:rsidR="00E93267" w:rsidRPr="00540075" w:rsidTr="00E93267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7" w:rsidRPr="00E93267" w:rsidRDefault="00E93267" w:rsidP="00E9326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На территории Чукотского муниципального действует одна 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межпоселенческая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автомобильная дорога «Лаврентия-</w:t>
            </w:r>
            <w:proofErr w:type="spell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Лорино</w:t>
            </w:r>
            <w:proofErr w:type="spell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» общего пользования местного значения, протяженностью 39,945 км. Вопрос ремонта и технического </w:t>
            </w:r>
            <w:proofErr w:type="gramStart"/>
            <w:r w:rsidRPr="00E93267">
              <w:rPr>
                <w:rFonts w:ascii="Times New Roman" w:eastAsia="Times New Roman" w:hAnsi="Times New Roman" w:cs="Times New Roman"/>
                <w:lang w:bidi="ar-SA"/>
              </w:rPr>
              <w:t>состояния</w:t>
            </w:r>
            <w:proofErr w:type="gramEnd"/>
            <w:r w:rsidRPr="00E93267">
              <w:rPr>
                <w:rFonts w:ascii="Times New Roman" w:eastAsia="Times New Roman" w:hAnsi="Times New Roman" w:cs="Times New Roman"/>
                <w:lang w:bidi="ar-SA"/>
              </w:rPr>
              <w:t xml:space="preserve"> автомобильных дорог общего пользования местного значения расположенных на территории  муниципального образования Чукотский муниципальный район является одной из основных проблем Чукотского муниципального района  на протяжении последнего десятилетия. Основная причина – износ дорожного полотна, стремительный рост числа машин и нехватка средств на проведение ремонтных работ.</w:t>
            </w:r>
          </w:p>
          <w:p w:rsidR="00E93267" w:rsidRPr="009E7859" w:rsidRDefault="00E93267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A3946" w:rsidRPr="00540075" w:rsidTr="002A39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E93267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9326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46" w:rsidRPr="00540075" w:rsidRDefault="00E93267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9326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Исключение случаев создания препятствий для осуществления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46" w:rsidRPr="00540075" w:rsidRDefault="00E93267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9E7859" w:rsidRDefault="00503E5E" w:rsidP="00503E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503E5E">
              <w:rPr>
                <w:rFonts w:ascii="Times New Roman" w:eastAsia="Times New Roman" w:hAnsi="Times New Roman" w:cs="Times New Roman"/>
                <w:lang w:bidi="ar-SA"/>
              </w:rPr>
              <w:t xml:space="preserve">Случаи создания препятствий для осуществления предпринимательской деятельности не выявлены. В 2021 году акт </w:t>
            </w:r>
            <w:r w:rsidR="00E93267" w:rsidRPr="00503E5E">
              <w:rPr>
                <w:rFonts w:ascii="Times New Roman" w:eastAsia="Times New Roman" w:hAnsi="Times New Roman" w:cs="Times New Roman"/>
                <w:lang w:bidi="ar-SA"/>
              </w:rPr>
              <w:t xml:space="preserve">о порядке выявления и рассмотрения фактов несвоевременной и (или) неполной оплаты выполненных работ по надлежаще исполненным контрактам, устанавливающего </w:t>
            </w:r>
            <w:proofErr w:type="gramStart"/>
            <w:r w:rsidR="00E93267" w:rsidRPr="00503E5E">
              <w:rPr>
                <w:rFonts w:ascii="Times New Roman" w:eastAsia="Times New Roman" w:hAnsi="Times New Roman" w:cs="Times New Roman"/>
                <w:lang w:bidi="ar-SA"/>
              </w:rPr>
              <w:t>меры ответственности, применяемые к должностным л</w:t>
            </w:r>
            <w:r w:rsidRPr="00503E5E">
              <w:rPr>
                <w:rFonts w:ascii="Times New Roman" w:eastAsia="Times New Roman" w:hAnsi="Times New Roman" w:cs="Times New Roman"/>
                <w:lang w:bidi="ar-SA"/>
              </w:rPr>
              <w:t>ицам при выявлении таких фактов не принят</w:t>
            </w:r>
            <w:proofErr w:type="gramEnd"/>
            <w:r w:rsidRPr="00503E5E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2A3946" w:rsidRPr="00540075" w:rsidTr="002A3946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  <w:r w:rsidRPr="00540075">
              <w:rPr>
                <w:rFonts w:ascii="Times New Roman" w:eastAsia="Times New Roman" w:hAnsi="Times New Roman" w:cs="Times New Roman"/>
                <w:b/>
                <w:lang w:bidi="ar-SA"/>
              </w:rPr>
              <w:t>. Рынок теплоснабжения (производство тепловой энергии)</w:t>
            </w:r>
          </w:p>
        </w:tc>
      </w:tr>
      <w:tr w:rsidR="00F66D10" w:rsidRPr="00540075" w:rsidTr="00F66D10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F66D10" w:rsidRDefault="00F66D10" w:rsidP="00F66D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На территории Чукотского муниципального района деятельность по производству тепловой энергии осуществляют 6 обществ с ограниченной ответственностью в сельских поселениях района. </w:t>
            </w:r>
          </w:p>
          <w:p w:rsidR="00F66D10" w:rsidRPr="009E7859" w:rsidRDefault="00F66D10" w:rsidP="00F66D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bCs/>
                <w:lang w:bidi="ar-SA"/>
              </w:rPr>
              <w:t>Необходима постоянная ежегодная актуализация схем теплоснабжения ОМС, которая повысит качество инвестиционного планирования.</w:t>
            </w:r>
          </w:p>
        </w:tc>
      </w:tr>
      <w:tr w:rsidR="002A3946" w:rsidRPr="00540075" w:rsidTr="002A39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передачи объектов теплоснабжения, находящихся под управлением организаций с участием Чукотского автономного округа или 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муниципального образования Чукотского автономного округа более 50 процентов, в управление организациям частной формы собственности на основе концессионного соглашения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Увеличение количества организаций</w:t>
            </w:r>
          </w:p>
          <w:p w:rsidR="002A3946" w:rsidRPr="00540075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частной формы собственности на указанном рынке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9E7859" w:rsidRDefault="004B0562" w:rsidP="004B05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 2021 году п</w:t>
            </w:r>
            <w:r w:rsidR="002A3946" w:rsidRPr="009E7859">
              <w:rPr>
                <w:rFonts w:ascii="Times New Roman" w:eastAsia="Times New Roman" w:hAnsi="Times New Roman" w:cs="Times New Roman"/>
                <w:lang w:bidi="ar-SA"/>
              </w:rPr>
              <w:t xml:space="preserve">роект перечня объектов теплоснабжения, передача которых </w:t>
            </w:r>
            <w:proofErr w:type="gramStart"/>
            <w:r w:rsidR="002A3946" w:rsidRPr="009E7859">
              <w:rPr>
                <w:rFonts w:ascii="Times New Roman" w:eastAsia="Times New Roman" w:hAnsi="Times New Roman" w:cs="Times New Roman"/>
                <w:lang w:bidi="ar-SA"/>
              </w:rPr>
              <w:t xml:space="preserve">планируется в течение 3-х летнего периода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не</w:t>
            </w:r>
            <w:r w:rsidR="002A3946" w:rsidRPr="009E7859">
              <w:rPr>
                <w:rFonts w:ascii="Times New Roman" w:eastAsia="Times New Roman" w:hAnsi="Times New Roman" w:cs="Times New Roman"/>
                <w:lang w:bidi="ar-SA"/>
              </w:rPr>
              <w:t xml:space="preserve"> разраб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отан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>. У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>тверждено постанов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ление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адм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инистрации муниципального образования Чукотский муниципальный район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от 11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 2022 года № 02 «О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>б утвержд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ении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="00284868">
              <w:rPr>
                <w:rFonts w:ascii="Times New Roman" w:eastAsia="Times New Roman" w:hAnsi="Times New Roman" w:cs="Times New Roman"/>
                <w:lang w:bidi="ar-SA"/>
              </w:rPr>
              <w:t>объ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ектов</w:t>
            </w:r>
            <w:proofErr w:type="gramEnd"/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в отношен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ии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кото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рых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уется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закл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ючение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конц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ессионного</w:t>
            </w:r>
            <w:r w:rsidR="00284868">
              <w:rPr>
                <w:rFonts w:ascii="Times New Roman" w:eastAsia="Times New Roman" w:hAnsi="Times New Roman" w:cs="Times New Roman"/>
                <w:lang w:bidi="ar-SA"/>
              </w:rPr>
              <w:t xml:space="preserve"> соглашения в 2022 году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</w:tc>
      </w:tr>
      <w:tr w:rsidR="002A3946" w:rsidRPr="00540075" w:rsidTr="002A39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Актуализация муниципальных схем теплоснабжения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качества инвестиционного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9E7859" w:rsidRDefault="002A3946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9E7859">
              <w:rPr>
                <w:rFonts w:ascii="Times New Roman" w:eastAsia="Times New Roman" w:hAnsi="Times New Roman" w:cs="Times New Roman"/>
                <w:lang w:bidi="ar-SA"/>
              </w:rPr>
              <w:t>Приняты Советом депутатов муниципального образования Чукотский муниципальный район:</w:t>
            </w:r>
            <w:proofErr w:type="gramEnd"/>
          </w:p>
          <w:p w:rsidR="002A3946" w:rsidRPr="009E7859" w:rsidRDefault="002A3946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E7859">
              <w:rPr>
                <w:rFonts w:ascii="Times New Roman" w:eastAsia="Times New Roman" w:hAnsi="Times New Roman" w:cs="Times New Roman"/>
                <w:lang w:bidi="ar-SA"/>
              </w:rPr>
              <w:t xml:space="preserve">Решение от 26.12.2019 № 118 «Об утверждении Схемы теплоснабжения муниципального образования сельское поселение </w:t>
            </w:r>
            <w:proofErr w:type="spellStart"/>
            <w:r w:rsidRPr="009E7859">
              <w:rPr>
                <w:rFonts w:ascii="Times New Roman" w:eastAsia="Times New Roman" w:hAnsi="Times New Roman" w:cs="Times New Roman"/>
                <w:lang w:bidi="ar-SA"/>
              </w:rPr>
              <w:t>Инчоун</w:t>
            </w:r>
            <w:proofErr w:type="spellEnd"/>
            <w:r w:rsidRPr="009E7859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района Чукотского автономного округа на период до 2034 года», Решение от 26.12.2019 № 119 «Об утверждении Схемы теплоснабжения муниципального образования сельское поселение </w:t>
            </w:r>
            <w:proofErr w:type="spellStart"/>
            <w:r w:rsidRPr="009E7859">
              <w:rPr>
                <w:rFonts w:ascii="Times New Roman" w:eastAsia="Times New Roman" w:hAnsi="Times New Roman" w:cs="Times New Roman"/>
                <w:lang w:bidi="ar-SA"/>
              </w:rPr>
              <w:t>Энурмино</w:t>
            </w:r>
            <w:proofErr w:type="spellEnd"/>
            <w:r w:rsidRPr="009E7859">
              <w:rPr>
                <w:rFonts w:ascii="Times New Roman" w:eastAsia="Times New Roman" w:hAnsi="Times New Roman" w:cs="Times New Roman"/>
                <w:lang w:bidi="ar-SA"/>
              </w:rPr>
              <w:t xml:space="preserve"> Чукотского района Чукотского автономного округа на период до 2034 года»</w:t>
            </w:r>
          </w:p>
        </w:tc>
      </w:tr>
      <w:tr w:rsidR="002A3946" w:rsidRPr="00540075" w:rsidTr="00F66D10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946" w:rsidRPr="00540075" w:rsidRDefault="002A3946" w:rsidP="002A39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b/>
                <w:lang w:bidi="ar-SA"/>
              </w:rPr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66D10" w:rsidRPr="00540075" w:rsidTr="00F66D10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D10" w:rsidRPr="009E7859" w:rsidRDefault="00F66D10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bCs/>
                <w:lang w:bidi="ar-SA"/>
              </w:rPr>
              <w:t>В настоящее время в Чукотском муниципальном районе перевозки пассажиров автомобильным транспортом по муниципальным маршрутам осуществляет индивидуальный предприниматель Кабанов В.В.</w:t>
            </w:r>
          </w:p>
        </w:tc>
      </w:tr>
      <w:tr w:rsidR="002A3946" w:rsidRPr="00540075" w:rsidTr="002A39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сети регулярных маршрутов с учетом предложений,</w:t>
            </w:r>
          </w:p>
          <w:p w:rsidR="002A3946" w:rsidRPr="00540075" w:rsidRDefault="002A3946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изложенных в обращениях негосударственных перевозчиков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количества перевозчиков негосударственных форм собственности; наличие сети регулярных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E7859">
              <w:rPr>
                <w:rFonts w:ascii="Times New Roman" w:eastAsia="Times New Roman" w:hAnsi="Times New Roman" w:cs="Times New Roman"/>
                <w:lang w:bidi="ar-SA"/>
              </w:rPr>
              <w:t>Принято постановление Администрации муниципального образования Чукотский муниципальный район от 11.07.2019г. №369 «Об утверждении реестра муниципальных маршрутов регулярных перевозок Чукотского района Чукотского АО»</w:t>
            </w:r>
          </w:p>
        </w:tc>
      </w:tr>
      <w:tr w:rsidR="002A3946" w:rsidRPr="00540075" w:rsidTr="002A3946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5</w:t>
            </w:r>
            <w:r w:rsidRPr="00540075">
              <w:rPr>
                <w:rFonts w:ascii="Times New Roman" w:eastAsia="Times New Roman" w:hAnsi="Times New Roman" w:cs="Times New Roman"/>
                <w:b/>
                <w:lang w:bidi="ar-SA"/>
              </w:rPr>
              <w:t>. Рынок оказания услуг по ремонту автотранспортных средств</w:t>
            </w:r>
          </w:p>
        </w:tc>
      </w:tr>
      <w:tr w:rsidR="002A3946" w:rsidRPr="00540075" w:rsidTr="002A39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  <w:r w:rsidRPr="00540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6" w:rsidRPr="00540075" w:rsidRDefault="002A3946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007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Обращений от  потенциальных предпринимателей  </w:t>
            </w:r>
            <w:r w:rsidRPr="00540075">
              <w:rPr>
                <w:rFonts w:ascii="Times New Roman" w:eastAsia="Times New Roman" w:hAnsi="Times New Roman" w:cs="Times New Roman"/>
                <w:lang w:bidi="ar-SA"/>
              </w:rPr>
              <w:t>осуществляющих деятельность на рынке оказания услуг по ремонту автотранспортных средств не поступало.</w:t>
            </w:r>
          </w:p>
        </w:tc>
      </w:tr>
      <w:tr w:rsidR="00F66D10" w:rsidRPr="00540075" w:rsidTr="00F66D10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540075" w:rsidRDefault="00F66D10" w:rsidP="00F66D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lastRenderedPageBreak/>
              <w:t>6</w:t>
            </w:r>
            <w:r w:rsidRPr="00F66D10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 Рынок сельскохозяйственной продукции</w:t>
            </w:r>
          </w:p>
        </w:tc>
      </w:tr>
      <w:tr w:rsidR="00F66D10" w:rsidRPr="00540075" w:rsidTr="00F66D10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F66D10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занимается Крестьянско-фермерское хозяйство ИП 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Оттой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А.А. Главная задача Крестьянского - фермерского хозяйства – это поддержание и возрождение отрасли, ранее приносившей немалую прибыль и обеспечивающего занятость в национальных селах коренное население. </w:t>
            </w:r>
          </w:p>
          <w:p w:rsidR="00F66D10" w:rsidRPr="00F66D10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 территории района также функционирует одно сельскохозяйственное производство, занимающееся оленеводством – Муниципальное унитарное предприятие «Заполярье» с центральной усадьбой в селе Лаврентия и в селе 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Лорино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F66D10" w:rsidRPr="00540075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Кроме того, морской промысел является основой деятельности коренного населения, обеспечивает коренных жителей района мясом морских млекопитающих. Морским зверобойным промыслом и рыболовством занимаются пять юридических лиц – Территориально-соседские общины морских зверобоев: «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Лорино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», «Лаврентия», «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Нунямо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», «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Ивинильын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», «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Дауркин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» </w:t>
            </w:r>
            <w:proofErr w:type="gram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которая</w:t>
            </w:r>
            <w:proofErr w:type="gram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объединяет 5 национальных сел.</w:t>
            </w:r>
          </w:p>
        </w:tc>
      </w:tr>
      <w:tr w:rsidR="00F66D10" w:rsidRPr="00540075" w:rsidTr="002A39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Default="00F66D10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F66D10" w:rsidRDefault="00F66D10" w:rsidP="00F66D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</w:t>
            </w:r>
            <w:proofErr w:type="spellEnd"/>
          </w:p>
          <w:p w:rsidR="00F66D10" w:rsidRPr="00540075" w:rsidRDefault="00F66D10" w:rsidP="00F66D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лям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а также актуальный реестр получателей субсидий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540075" w:rsidRDefault="00F66D10" w:rsidP="00F66D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информированности предприятий 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Default="00F66D10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540075" w:rsidRDefault="004B0562" w:rsidP="004B056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Информация, регламентирующая </w:t>
            </w:r>
            <w:r w:rsidRPr="004B05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предоставление субсидий </w:t>
            </w:r>
            <w:proofErr w:type="spellStart"/>
            <w:r w:rsidRPr="004B05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сельхозтоваропроизводите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</w:t>
            </w:r>
            <w:r w:rsidRPr="004B05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размещается</w:t>
            </w:r>
            <w:r w:rsidRPr="004B05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на официальном сайте Чукотского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на информационных стендах и в общественных местах. При возникновении вопросов у предприятий и населения проводятся консультации </w:t>
            </w:r>
          </w:p>
        </w:tc>
      </w:tr>
      <w:tr w:rsidR="00F66D10" w:rsidRPr="00540075" w:rsidTr="00F66D10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F66D10" w:rsidRDefault="00F66D10" w:rsidP="00F66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7. Рынок туристических услуг</w:t>
            </w:r>
          </w:p>
        </w:tc>
      </w:tr>
      <w:tr w:rsidR="00F66D10" w:rsidRPr="00540075" w:rsidTr="00F66D10">
        <w:tc>
          <w:tcPr>
            <w:tcW w:w="1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F66D10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Чукотский муниципальный район обладает существенным потенциалом для развития туризма, который в настоящее время реализован в очень малой степени, что говорит как о слабом развитии туристского бизнеса и туристской инфраструктуры на территории района, так и о недостаточности принимаемых мер по созданию условий для развития туризма.</w:t>
            </w:r>
          </w:p>
          <w:p w:rsidR="00F66D10" w:rsidRPr="00F66D10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Количество коллективных средств размещения в Чукотском муниципальном районе  составляет 2 единицы (в том числе 1 гостиница).</w:t>
            </w:r>
          </w:p>
          <w:p w:rsidR="00F66D10" w:rsidRPr="00F66D10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F66D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Наилучшим сезоном для посещения Чукотки считается летний (июнь-сентябрь). </w:t>
            </w:r>
          </w:p>
          <w:p w:rsidR="00F66D10" w:rsidRPr="00540075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Также в сентябре 2021 года на территории района предприниматель 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Крупеня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М.В. открыл первый на Чукотке 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глэмпинг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Находится объект в бухте Безымянной, в 20 км от села Лаврентия, возле знаменитых 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Лоринских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ключей – термоминеральных источников.</w:t>
            </w:r>
          </w:p>
        </w:tc>
      </w:tr>
      <w:tr w:rsidR="00F66D10" w:rsidRPr="00540075" w:rsidTr="00F66D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Default="00F66D10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540075" w:rsidRDefault="00F66D10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Разработка и проведение образовательных программ по обучению основам ведения предпринимательства в сфере туризма для </w:t>
            </w:r>
            <w:proofErr w:type="spellStart"/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самозанятых</w:t>
            </w:r>
            <w:proofErr w:type="spellEnd"/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граждан и потенциальных индивидуальных предпринимателей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10" w:rsidRPr="00F66D10" w:rsidRDefault="00F66D10" w:rsidP="00F66D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Увеличение занятости местного населения; подготовка профессиональных кадров для сферы туризма</w:t>
            </w:r>
          </w:p>
          <w:p w:rsidR="00F66D10" w:rsidRPr="00540075" w:rsidRDefault="00F66D10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10" w:rsidRDefault="00F66D10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10" w:rsidRPr="00540075" w:rsidRDefault="00284868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мере необходимости проводятся образовательные мероприятия, информация размещается на официальном сайте</w:t>
            </w:r>
            <w:r w:rsidR="00E54D4B" w:rsidRPr="00E54D4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E54D4B" w:rsidRPr="00E54D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Чукотского муниципального района, актуализируется по мере необходимости</w:t>
            </w:r>
          </w:p>
        </w:tc>
      </w:tr>
      <w:tr w:rsidR="00F66D10" w:rsidRPr="00540075" w:rsidTr="00F66D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Default="00F66D10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540075" w:rsidRDefault="00F66D10" w:rsidP="002A39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Разработка и проведение </w:t>
            </w:r>
            <w:r w:rsidRPr="00F66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информационных семинаров для специалистов туристической отрасли Чукотского муниципального района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540075" w:rsidRDefault="00F66D10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Default="00F66D10" w:rsidP="002A39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0" w:rsidRPr="00540075" w:rsidRDefault="00F66D10" w:rsidP="002A39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2A3946" w:rsidRPr="00EE48AF" w:rsidRDefault="002A3946" w:rsidP="002A3946">
      <w:pPr>
        <w:pStyle w:val="20"/>
        <w:ind w:firstLine="740"/>
        <w:jc w:val="both"/>
      </w:pPr>
    </w:p>
    <w:p w:rsidR="00EE48AF" w:rsidRDefault="00EE48AF" w:rsidP="00394602">
      <w:pPr>
        <w:pStyle w:val="20"/>
        <w:shd w:val="clear" w:color="auto" w:fill="auto"/>
        <w:spacing w:after="0" w:line="322" w:lineRule="exact"/>
        <w:jc w:val="center"/>
        <w:sectPr w:rsidR="00EE48AF" w:rsidSect="00EE48AF">
          <w:type w:val="continuous"/>
          <w:pgSz w:w="16840" w:h="11900" w:orient="landscape"/>
          <w:pgMar w:top="1610" w:right="992" w:bottom="839" w:left="851" w:header="0" w:footer="6" w:gutter="0"/>
          <w:cols w:space="720"/>
          <w:noEndnote/>
          <w:docGrid w:linePitch="360"/>
        </w:sectPr>
      </w:pPr>
    </w:p>
    <w:p w:rsidR="00394602" w:rsidRDefault="00394602" w:rsidP="00394602">
      <w:pPr>
        <w:pStyle w:val="20"/>
        <w:shd w:val="clear" w:color="auto" w:fill="auto"/>
        <w:spacing w:after="0" w:line="322" w:lineRule="exact"/>
        <w:jc w:val="center"/>
      </w:pPr>
      <w:r>
        <w:lastRenderedPageBreak/>
        <w:t>Контрольные показатели дорожной карты развития конкуренции</w:t>
      </w:r>
    </w:p>
    <w:p w:rsidR="00394602" w:rsidRDefault="00394602" w:rsidP="00394602">
      <w:pPr>
        <w:pStyle w:val="20"/>
        <w:shd w:val="clear" w:color="auto" w:fill="auto"/>
        <w:spacing w:after="0" w:line="322" w:lineRule="exact"/>
        <w:jc w:val="center"/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1"/>
        <w:gridCol w:w="708"/>
        <w:gridCol w:w="1134"/>
        <w:gridCol w:w="1134"/>
        <w:gridCol w:w="9"/>
        <w:gridCol w:w="23"/>
      </w:tblGrid>
      <w:tr w:rsidR="00917684" w:rsidRPr="00917684" w:rsidTr="00917684">
        <w:trPr>
          <w:gridAfter w:val="1"/>
          <w:wAfter w:w="23" w:type="dxa"/>
        </w:trPr>
        <w:tc>
          <w:tcPr>
            <w:tcW w:w="675" w:type="dxa"/>
            <w:vMerge w:val="restart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5841" w:type="dxa"/>
            <w:vMerge w:val="restart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2277" w:type="dxa"/>
            <w:gridSpan w:val="3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Целевое значение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  <w:vMerge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41" w:type="dxa"/>
            <w:vMerge/>
          </w:tcPr>
          <w:p w:rsidR="00917684" w:rsidRPr="00917684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</w:tcPr>
          <w:p w:rsidR="00917684" w:rsidRPr="00917684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</w:t>
            </w:r>
          </w:p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  <w:r w:rsidR="00917684"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</w:t>
            </w:r>
          </w:p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  <w:r w:rsidR="00917684"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  <w:tr w:rsidR="00917684" w:rsidRPr="00917684" w:rsidTr="00917684">
        <w:trPr>
          <w:gridAfter w:val="2"/>
          <w:wAfter w:w="32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917684" w:rsidRPr="00917684" w:rsidTr="00D82B1B">
        <w:trPr>
          <w:trHeight w:val="328"/>
        </w:trPr>
        <w:tc>
          <w:tcPr>
            <w:tcW w:w="9524" w:type="dxa"/>
            <w:gridSpan w:val="7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 значимые рынки</w:t>
            </w:r>
          </w:p>
        </w:tc>
      </w:tr>
      <w:tr w:rsidR="00917684" w:rsidRPr="00917684" w:rsidTr="001F4757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D82B1B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</w:t>
            </w:r>
            <w:r w:rsidR="001F47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</w:t>
            </w:r>
            <w:r w:rsidR="00D82B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жилищного строительства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5841" w:type="dxa"/>
          </w:tcPr>
          <w:p w:rsidR="00917684" w:rsidRPr="00917684" w:rsidRDefault="00D82B1B" w:rsidP="00D82B1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D82B1B">
              <w:rPr>
                <w:rFonts w:ascii="Times New Roman" w:eastAsia="Times New Roman" w:hAnsi="Times New Roman" w:cs="Times New Roman"/>
              </w:rPr>
              <w:t xml:space="preserve">Количество организаций частной формы собственности в сфере жилищного строительства </w:t>
            </w:r>
          </w:p>
        </w:tc>
        <w:tc>
          <w:tcPr>
            <w:tcW w:w="708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17684" w:rsidRPr="00917684" w:rsidTr="00917684">
        <w:trPr>
          <w:trHeight w:val="245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8849" w:type="dxa"/>
            <w:gridSpan w:val="6"/>
          </w:tcPr>
          <w:p w:rsidR="00917684" w:rsidRPr="00917684" w:rsidRDefault="006E2653" w:rsidP="00D82B1B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26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Рынок </w:t>
            </w:r>
            <w:r w:rsidR="00D82B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дорожной деятельности</w:t>
            </w:r>
          </w:p>
        </w:tc>
      </w:tr>
      <w:tr w:rsidR="00D82B1B" w:rsidRPr="00917684" w:rsidTr="00917684">
        <w:trPr>
          <w:gridAfter w:val="2"/>
          <w:wAfter w:w="3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D82B1B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841" w:type="dxa"/>
          </w:tcPr>
          <w:p w:rsidR="00D82B1B" w:rsidRPr="00917684" w:rsidRDefault="00D82B1B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2B1B">
              <w:rPr>
                <w:rFonts w:ascii="Times New Roman" w:eastAsia="Times New Roman" w:hAnsi="Times New Roman" w:cs="Times New Roman"/>
                <w:color w:val="auto"/>
              </w:rPr>
              <w:t>Количество организаций частной формы собственности в сфере дорожной деятельности</w:t>
            </w:r>
          </w:p>
        </w:tc>
        <w:tc>
          <w:tcPr>
            <w:tcW w:w="708" w:type="dxa"/>
          </w:tcPr>
          <w:p w:rsidR="00D82B1B" w:rsidRPr="00917684" w:rsidRDefault="00D82B1B" w:rsidP="00D82B1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</w:tcPr>
          <w:p w:rsidR="00D82B1B" w:rsidRPr="00917684" w:rsidRDefault="00D82B1B" w:rsidP="00D82B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D82B1B" w:rsidRPr="00917684" w:rsidRDefault="00D82B1B" w:rsidP="00D82B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17684" w:rsidRPr="00917684" w:rsidTr="00917684"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8849" w:type="dxa"/>
            <w:gridSpan w:val="6"/>
          </w:tcPr>
          <w:p w:rsidR="00917684" w:rsidRPr="00917684" w:rsidRDefault="006E2653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26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теплоснабжения (производство тепловой энергии)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5841" w:type="dxa"/>
          </w:tcPr>
          <w:p w:rsidR="00917684" w:rsidRPr="00917684" w:rsidRDefault="00D82B1B" w:rsidP="00827B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="006E2653" w:rsidRPr="006E2653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08" w:type="dxa"/>
          </w:tcPr>
          <w:p w:rsidR="00917684" w:rsidRPr="00917684" w:rsidRDefault="00D82B1B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134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917684" w:rsidRPr="00917684" w:rsidTr="00917684">
        <w:trPr>
          <w:trHeight w:val="231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8849" w:type="dxa"/>
            <w:gridSpan w:val="6"/>
          </w:tcPr>
          <w:p w:rsidR="00917684" w:rsidRPr="00917684" w:rsidRDefault="006E2653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6E26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5841" w:type="dxa"/>
          </w:tcPr>
          <w:p w:rsidR="00917684" w:rsidRPr="00917684" w:rsidRDefault="006E2653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2653">
              <w:rPr>
                <w:rFonts w:ascii="Times New Roman" w:eastAsia="Times New Roman" w:hAnsi="Times New Roman" w:cs="Times New Roman"/>
                <w:color w:val="auto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917684" w:rsidRDefault="00D82B1B" w:rsidP="00D82B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917684" w:rsidTr="00917684"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8849" w:type="dxa"/>
            <w:gridSpan w:val="6"/>
          </w:tcPr>
          <w:p w:rsidR="00917684" w:rsidRPr="00917684" w:rsidRDefault="006E2653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26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ремонту автотранспортных средств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5841" w:type="dxa"/>
          </w:tcPr>
          <w:p w:rsidR="00917684" w:rsidRPr="00917684" w:rsidRDefault="00D82B1B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r w:rsidR="006E2653" w:rsidRPr="006E2653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08" w:type="dxa"/>
          </w:tcPr>
          <w:p w:rsidR="00917684" w:rsidRPr="00917684" w:rsidRDefault="00D82B1B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134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917684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D82B1B" w:rsidRPr="00917684" w:rsidTr="00D82B1B">
        <w:trPr>
          <w:gridAfter w:val="2"/>
          <w:wAfter w:w="32" w:type="dxa"/>
        </w:trPr>
        <w:tc>
          <w:tcPr>
            <w:tcW w:w="675" w:type="dxa"/>
          </w:tcPr>
          <w:p w:rsidR="00D82B1B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8817" w:type="dxa"/>
            <w:gridSpan w:val="4"/>
          </w:tcPr>
          <w:p w:rsidR="00D82B1B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2B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сельскохозяйственной продукции</w:t>
            </w:r>
          </w:p>
        </w:tc>
      </w:tr>
      <w:tr w:rsidR="00D82B1B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D82B1B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5841" w:type="dxa"/>
          </w:tcPr>
          <w:p w:rsidR="00D82B1B" w:rsidRDefault="00D82B1B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82B1B">
              <w:rPr>
                <w:rFonts w:ascii="Times New Roman" w:eastAsia="Times New Roman" w:hAnsi="Times New Roman" w:cs="Times New Roman"/>
                <w:color w:val="auto"/>
              </w:rPr>
              <w:t>Количество сельскохозяйственных организаций в сельскохозяйственной сфере</w:t>
            </w:r>
          </w:p>
        </w:tc>
        <w:tc>
          <w:tcPr>
            <w:tcW w:w="708" w:type="dxa"/>
          </w:tcPr>
          <w:p w:rsidR="00D82B1B" w:rsidRPr="00917684" w:rsidRDefault="00D82B1B" w:rsidP="00D82B1B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134" w:type="dxa"/>
          </w:tcPr>
          <w:p w:rsidR="00D82B1B" w:rsidRPr="00917684" w:rsidRDefault="00D82B1B" w:rsidP="00D82B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</w:tcPr>
          <w:p w:rsidR="00D82B1B" w:rsidRPr="00917684" w:rsidRDefault="00D82B1B" w:rsidP="00D82B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D82B1B" w:rsidRPr="00917684" w:rsidTr="00D82B1B">
        <w:trPr>
          <w:gridAfter w:val="2"/>
          <w:wAfter w:w="32" w:type="dxa"/>
        </w:trPr>
        <w:tc>
          <w:tcPr>
            <w:tcW w:w="675" w:type="dxa"/>
          </w:tcPr>
          <w:p w:rsidR="00D82B1B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8817" w:type="dxa"/>
            <w:gridSpan w:val="4"/>
          </w:tcPr>
          <w:p w:rsidR="00D82B1B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2B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туристических услуг</w:t>
            </w:r>
          </w:p>
        </w:tc>
      </w:tr>
      <w:tr w:rsidR="00D82B1B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D82B1B" w:rsidRPr="00917684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5841" w:type="dxa"/>
          </w:tcPr>
          <w:p w:rsidR="00D82B1B" w:rsidRDefault="00D82B1B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82B1B">
              <w:rPr>
                <w:rFonts w:ascii="Times New Roman" w:eastAsia="Times New Roman" w:hAnsi="Times New Roman" w:cs="Times New Roman"/>
                <w:color w:val="auto"/>
              </w:rPr>
              <w:t>Объем туристского потока</w:t>
            </w:r>
          </w:p>
        </w:tc>
        <w:tc>
          <w:tcPr>
            <w:tcW w:w="708" w:type="dxa"/>
          </w:tcPr>
          <w:p w:rsidR="00D82B1B" w:rsidRDefault="00D82B1B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1134" w:type="dxa"/>
          </w:tcPr>
          <w:p w:rsidR="00D82B1B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1134" w:type="dxa"/>
          </w:tcPr>
          <w:p w:rsidR="00D82B1B" w:rsidRDefault="00D82B1B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</w:tbl>
    <w:p w:rsidR="009D47C8" w:rsidRDefault="006E2653" w:rsidP="00611126">
      <w:pPr>
        <w:pStyle w:val="20"/>
        <w:shd w:val="clear" w:color="auto" w:fill="auto"/>
        <w:spacing w:after="0" w:line="322" w:lineRule="exact"/>
        <w:ind w:firstLine="760"/>
        <w:jc w:val="both"/>
      </w:pPr>
      <w:r>
        <w:t>Н</w:t>
      </w:r>
      <w:r w:rsidR="009D47C8">
        <w:t>а официальном сайте Чукотского муниципального района создан раздел «Конкуренция» для освещения деятельности по содействию развитию конкуренции в муниципальном образовании Чукотский муниципальный район. Раздел поддерживается в актуальном состоянии и периодически заполняется.</w:t>
      </w:r>
    </w:p>
    <w:p w:rsidR="005C7A00" w:rsidRDefault="00150457" w:rsidP="009D47C8">
      <w:pPr>
        <w:pStyle w:val="20"/>
        <w:spacing w:after="0" w:line="322" w:lineRule="exact"/>
        <w:ind w:firstLine="760"/>
        <w:jc w:val="both"/>
      </w:pPr>
      <w:r>
        <w:tab/>
      </w:r>
    </w:p>
    <w:sectPr w:rsidR="005C7A00" w:rsidSect="00EE48AF">
      <w:type w:val="continuous"/>
      <w:pgSz w:w="11900" w:h="16840"/>
      <w:pgMar w:top="992" w:right="839" w:bottom="851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1B" w:rsidRDefault="00D82B1B">
      <w:r>
        <w:separator/>
      </w:r>
    </w:p>
  </w:endnote>
  <w:endnote w:type="continuationSeparator" w:id="0">
    <w:p w:rsidR="00D82B1B" w:rsidRDefault="00D8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B" w:rsidRDefault="00D82B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084841" wp14:editId="56C8A141">
              <wp:simplePos x="0" y="0"/>
              <wp:positionH relativeFrom="page">
                <wp:posOffset>3277870</wp:posOffset>
              </wp:positionH>
              <wp:positionV relativeFrom="page">
                <wp:posOffset>10243185</wp:posOffset>
              </wp:positionV>
              <wp:extent cx="3100070" cy="189865"/>
              <wp:effectExtent l="127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B1B" w:rsidRDefault="00D82B1B">
                          <w:pPr>
                            <w:pStyle w:val="a6"/>
                            <w:shd w:val="clear" w:color="auto" w:fill="auto"/>
                            <w:tabs>
                              <w:tab w:val="right" w:pos="48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    <v:textbox style="mso-fit-shape-to-text:t" inset="0,0,0,0">
                <w:txbxContent>
                  <w:p w:rsidR="00692FB5" w:rsidRDefault="00692FB5">
                    <w:pPr>
                      <w:pStyle w:val="a6"/>
                      <w:shd w:val="clear" w:color="auto" w:fill="auto"/>
                      <w:tabs>
                        <w:tab w:val="right" w:pos="48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1B" w:rsidRDefault="00D82B1B"/>
  </w:footnote>
  <w:footnote w:type="continuationSeparator" w:id="0">
    <w:p w:rsidR="00D82B1B" w:rsidRDefault="00D82B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F"/>
    <w:rsid w:val="00015110"/>
    <w:rsid w:val="00017177"/>
    <w:rsid w:val="00034B32"/>
    <w:rsid w:val="00043E23"/>
    <w:rsid w:val="00045CFC"/>
    <w:rsid w:val="000818BD"/>
    <w:rsid w:val="000C1C8C"/>
    <w:rsid w:val="000E5E26"/>
    <w:rsid w:val="00101C2E"/>
    <w:rsid w:val="0013067A"/>
    <w:rsid w:val="0013170F"/>
    <w:rsid w:val="00135463"/>
    <w:rsid w:val="00150457"/>
    <w:rsid w:val="00164792"/>
    <w:rsid w:val="001A4FB6"/>
    <w:rsid w:val="001F1309"/>
    <w:rsid w:val="001F4757"/>
    <w:rsid w:val="00277F32"/>
    <w:rsid w:val="00284868"/>
    <w:rsid w:val="00293FF3"/>
    <w:rsid w:val="002A02BC"/>
    <w:rsid w:val="002A3946"/>
    <w:rsid w:val="002A5752"/>
    <w:rsid w:val="002C269D"/>
    <w:rsid w:val="003004D5"/>
    <w:rsid w:val="00322E35"/>
    <w:rsid w:val="00343CA5"/>
    <w:rsid w:val="00357F00"/>
    <w:rsid w:val="00360EF3"/>
    <w:rsid w:val="00367D91"/>
    <w:rsid w:val="00384AC5"/>
    <w:rsid w:val="00394602"/>
    <w:rsid w:val="003A5399"/>
    <w:rsid w:val="003E2CAC"/>
    <w:rsid w:val="003E4950"/>
    <w:rsid w:val="003F0C05"/>
    <w:rsid w:val="00401A83"/>
    <w:rsid w:val="00456A19"/>
    <w:rsid w:val="00472EC4"/>
    <w:rsid w:val="0047507E"/>
    <w:rsid w:val="00480E85"/>
    <w:rsid w:val="00481232"/>
    <w:rsid w:val="004815FC"/>
    <w:rsid w:val="0049034D"/>
    <w:rsid w:val="004967CB"/>
    <w:rsid w:val="004B0562"/>
    <w:rsid w:val="004C65DF"/>
    <w:rsid w:val="004D32EA"/>
    <w:rsid w:val="004F01EE"/>
    <w:rsid w:val="004F050C"/>
    <w:rsid w:val="00503E5E"/>
    <w:rsid w:val="00527C53"/>
    <w:rsid w:val="00540075"/>
    <w:rsid w:val="00543D59"/>
    <w:rsid w:val="00552212"/>
    <w:rsid w:val="00554337"/>
    <w:rsid w:val="00556F59"/>
    <w:rsid w:val="005B64DF"/>
    <w:rsid w:val="005C24E8"/>
    <w:rsid w:val="005C7A00"/>
    <w:rsid w:val="005D262E"/>
    <w:rsid w:val="005D78F8"/>
    <w:rsid w:val="00611126"/>
    <w:rsid w:val="00632781"/>
    <w:rsid w:val="00633CCB"/>
    <w:rsid w:val="00660490"/>
    <w:rsid w:val="006642AC"/>
    <w:rsid w:val="00671A11"/>
    <w:rsid w:val="00682C59"/>
    <w:rsid w:val="006837CD"/>
    <w:rsid w:val="00692FB5"/>
    <w:rsid w:val="006A3E95"/>
    <w:rsid w:val="006A56C9"/>
    <w:rsid w:val="006C1C37"/>
    <w:rsid w:val="006E2653"/>
    <w:rsid w:val="006F0808"/>
    <w:rsid w:val="006F2EE2"/>
    <w:rsid w:val="00721FD0"/>
    <w:rsid w:val="007274ED"/>
    <w:rsid w:val="00743432"/>
    <w:rsid w:val="00743808"/>
    <w:rsid w:val="00756177"/>
    <w:rsid w:val="00764E6B"/>
    <w:rsid w:val="0079371E"/>
    <w:rsid w:val="007A2D3B"/>
    <w:rsid w:val="00822F06"/>
    <w:rsid w:val="00827B5E"/>
    <w:rsid w:val="00835601"/>
    <w:rsid w:val="008657F2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5759D"/>
    <w:rsid w:val="0099701B"/>
    <w:rsid w:val="00997F5B"/>
    <w:rsid w:val="009D47C8"/>
    <w:rsid w:val="009E7859"/>
    <w:rsid w:val="009F5750"/>
    <w:rsid w:val="00A23D91"/>
    <w:rsid w:val="00A24C35"/>
    <w:rsid w:val="00A51396"/>
    <w:rsid w:val="00A66233"/>
    <w:rsid w:val="00A756A7"/>
    <w:rsid w:val="00AB3F90"/>
    <w:rsid w:val="00AC6827"/>
    <w:rsid w:val="00AD3492"/>
    <w:rsid w:val="00AE72D1"/>
    <w:rsid w:val="00B4724C"/>
    <w:rsid w:val="00B662FC"/>
    <w:rsid w:val="00B76898"/>
    <w:rsid w:val="00B872FB"/>
    <w:rsid w:val="00BA14F3"/>
    <w:rsid w:val="00BE3612"/>
    <w:rsid w:val="00BF4542"/>
    <w:rsid w:val="00C06943"/>
    <w:rsid w:val="00C2485F"/>
    <w:rsid w:val="00C4630C"/>
    <w:rsid w:val="00C474DC"/>
    <w:rsid w:val="00C55DE0"/>
    <w:rsid w:val="00CE2BDF"/>
    <w:rsid w:val="00CE4752"/>
    <w:rsid w:val="00CF1A53"/>
    <w:rsid w:val="00CF56CC"/>
    <w:rsid w:val="00D02A4C"/>
    <w:rsid w:val="00D05097"/>
    <w:rsid w:val="00D36E9E"/>
    <w:rsid w:val="00D41493"/>
    <w:rsid w:val="00D45247"/>
    <w:rsid w:val="00D77CCE"/>
    <w:rsid w:val="00D82B1B"/>
    <w:rsid w:val="00D84564"/>
    <w:rsid w:val="00DC2105"/>
    <w:rsid w:val="00DD1815"/>
    <w:rsid w:val="00E04269"/>
    <w:rsid w:val="00E23695"/>
    <w:rsid w:val="00E330D2"/>
    <w:rsid w:val="00E54D4B"/>
    <w:rsid w:val="00E5669C"/>
    <w:rsid w:val="00E82FF5"/>
    <w:rsid w:val="00E91245"/>
    <w:rsid w:val="00E93267"/>
    <w:rsid w:val="00EA27C2"/>
    <w:rsid w:val="00EB3982"/>
    <w:rsid w:val="00EE48AF"/>
    <w:rsid w:val="00EF1E0C"/>
    <w:rsid w:val="00F11B74"/>
    <w:rsid w:val="00F35954"/>
    <w:rsid w:val="00F46C72"/>
    <w:rsid w:val="00F66D10"/>
    <w:rsid w:val="00F72043"/>
    <w:rsid w:val="00F97B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vomariinsk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843A-FACF-4353-9377-650E740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15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БлиноваИрина</cp:lastModifiedBy>
  <cp:revision>22</cp:revision>
  <cp:lastPrinted>2021-04-07T03:56:00Z</cp:lastPrinted>
  <dcterms:created xsi:type="dcterms:W3CDTF">2020-04-08T22:55:00Z</dcterms:created>
  <dcterms:modified xsi:type="dcterms:W3CDTF">2022-04-13T03:58:00Z</dcterms:modified>
</cp:coreProperties>
</file>